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31718">
      <w:pPr>
        <w:pStyle w:val="16"/>
        <w:rPr>
          <w:rFonts w:ascii="Times New Roman" w:hAnsi="Times New Roman" w:cs="Times New Roman"/>
        </w:rPr>
      </w:pPr>
    </w:p>
    <w:p w14:paraId="6A1AF8ED">
      <w:pPr>
        <w:pStyle w:val="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</w:rPr>
        <w:drawing>
          <wp:inline distT="0" distB="0" distL="0" distR="0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61C1D">
      <w:pPr>
        <w:pStyle w:val="16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  <w:b w:val="0"/>
        </w:rPr>
        <w:t>РОССИЙСКАЯ      ФЕДЕРАЦИЯ</w:t>
      </w:r>
    </w:p>
    <w:p w14:paraId="7EC207F1">
      <w:pPr>
        <w:jc w:val="center"/>
        <w:rPr>
          <w:sz w:val="28"/>
        </w:rPr>
      </w:pPr>
      <w:r>
        <w:rPr>
          <w:sz w:val="28"/>
        </w:rPr>
        <w:t xml:space="preserve">     КАЗАЧИНСКО-ЛЕНСКИЙ МУНИЦИПАЛЬНЫЙ РАЙОН </w:t>
      </w:r>
    </w:p>
    <w:p w14:paraId="72C92DC2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14:paraId="4D849B5B">
      <w:pPr>
        <w:jc w:val="center"/>
        <w:rPr>
          <w:bCs/>
        </w:rPr>
      </w:pPr>
    </w:p>
    <w:p w14:paraId="410EAC78">
      <w:pPr>
        <w:pStyle w:val="2"/>
        <w:rPr>
          <w:b/>
          <w:sz w:val="32"/>
          <w:szCs w:val="32"/>
        </w:rPr>
      </w:pPr>
      <w:r>
        <w:rPr>
          <w:b/>
          <w:bCs/>
          <w:sz w:val="32"/>
        </w:rPr>
        <w:t xml:space="preserve">    Администрация </w:t>
      </w:r>
      <w:r>
        <w:rPr>
          <w:b/>
          <w:sz w:val="32"/>
          <w:szCs w:val="32"/>
        </w:rPr>
        <w:t xml:space="preserve">Казачинско-Ленского </w:t>
      </w:r>
    </w:p>
    <w:p w14:paraId="723BA358">
      <w:pPr>
        <w:jc w:val="center"/>
        <w:rPr>
          <w:b/>
          <w:bCs/>
          <w:sz w:val="32"/>
        </w:rPr>
      </w:pPr>
      <w:r>
        <w:rPr>
          <w:b/>
          <w:sz w:val="32"/>
          <w:szCs w:val="32"/>
        </w:rPr>
        <w:t xml:space="preserve">     муниципального района</w:t>
      </w:r>
    </w:p>
    <w:p w14:paraId="37F04B9E">
      <w:pPr>
        <w:jc w:val="center"/>
        <w:rPr>
          <w:b/>
          <w:bCs/>
        </w:rPr>
      </w:pPr>
    </w:p>
    <w:p w14:paraId="2333541B">
      <w:pPr>
        <w:pStyle w:val="2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Р А С П О Р Я Ж Е Н И Е</w:t>
      </w:r>
    </w:p>
    <w:p w14:paraId="3C27D854">
      <w:pPr>
        <w:rPr>
          <w:sz w:val="16"/>
        </w:rPr>
      </w:pPr>
    </w:p>
    <w:p w14:paraId="2701A92A">
      <w:pPr>
        <w:jc w:val="center"/>
      </w:pPr>
      <w:r>
        <w:t>с. Казачинское</w:t>
      </w:r>
    </w:p>
    <w:p w14:paraId="26ECC666">
      <w:pPr>
        <w:jc w:val="both"/>
        <w:rPr>
          <w:sz w:val="27"/>
          <w:szCs w:val="27"/>
        </w:rPr>
      </w:pPr>
      <w:r>
        <w:rPr>
          <w:sz w:val="28"/>
        </w:rPr>
        <w:t>_______</w:t>
      </w:r>
      <w:r>
        <w:rPr>
          <w:sz w:val="27"/>
          <w:szCs w:val="27"/>
        </w:rPr>
        <w:t>____________ 2026 г. № __________</w:t>
      </w:r>
    </w:p>
    <w:p w14:paraId="2C58808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┌                                                                                                          ┐     </w:t>
      </w:r>
    </w:p>
    <w:p w14:paraId="77E483BD">
      <w:pPr>
        <w:shd w:val="clear" w:color="auto" w:fill="FFFFFF"/>
        <w:spacing w:before="5" w:line="317" w:lineRule="exact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распоряжение </w:t>
      </w:r>
      <w:r>
        <w:rPr>
          <w:bCs/>
          <w:sz w:val="28"/>
          <w:szCs w:val="28"/>
        </w:rPr>
        <w:t xml:space="preserve">администрации Казачинско-Ленского муниципального района </w:t>
      </w:r>
      <w:r>
        <w:rPr>
          <w:sz w:val="28"/>
          <w:szCs w:val="28"/>
        </w:rPr>
        <w:t>от 28.01.2026 г. №46 Об утверждении паспорта комплекса процессных мероприятий «Обеспечение экологической безопасности, повышение уровня экологической грамотности населения района, формирование бережного отношения к окружающей среде» муниципальной программы Казачинско-Ленского муниципального района «Охрана окружающей среды»</w:t>
      </w:r>
    </w:p>
    <w:p w14:paraId="3B8F8ACF">
      <w:pPr>
        <w:tabs>
          <w:tab w:val="left" w:pos="570"/>
        </w:tabs>
        <w:jc w:val="both"/>
        <w:rPr>
          <w:sz w:val="28"/>
          <w:szCs w:val="28"/>
          <w:highlight w:val="yellow"/>
        </w:rPr>
      </w:pPr>
    </w:p>
    <w:p w14:paraId="32276F18">
      <w:pPr>
        <w:tabs>
          <w:tab w:val="left" w:pos="570"/>
        </w:tabs>
        <w:jc w:val="both"/>
        <w:rPr>
          <w:sz w:val="28"/>
          <w:szCs w:val="28"/>
          <w:highlight w:val="yellow"/>
        </w:rPr>
      </w:pPr>
    </w:p>
    <w:p w14:paraId="2F50CAA9">
      <w:pPr>
        <w:pStyle w:val="10"/>
        <w:rPr>
          <w:szCs w:val="28"/>
        </w:rPr>
      </w:pPr>
      <w:r>
        <w:rPr>
          <w:szCs w:val="28"/>
        </w:rPr>
        <w:t>В соответствии с постановлением администрации Казачинско-Ленского муниципального района от 28.10.2024 года № 463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постановлением администрации Казачинско-Ленского муниципального района «Об утверждении Методических рекомендаций по разработке и реализации комплекса процессных мероприятий в Казачинско-Ленском муниципальном районе» от 10.03.2025 года № 122, статьями 33, 39, 48 Устава Казачинско-Ленского муниципального района Иркутской области, администрация Казачинско-Ленского муниципального района</w:t>
      </w:r>
    </w:p>
    <w:p w14:paraId="4A4E4C32">
      <w:pPr>
        <w:pStyle w:val="25"/>
        <w:numPr>
          <w:ilvl w:val="0"/>
          <w:numId w:val="1"/>
        </w:numPr>
        <w:shd w:val="clear" w:color="auto" w:fill="FFFFFF"/>
        <w:spacing w:before="5" w:line="317" w:lineRule="exact"/>
        <w:ind w:left="0" w:right="14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Приложение к распоряжению администрации Казачинско-Ленского муниципального района от 28.01.2026 г. №46 «Об утверждении паспорта комплекса процессных мероприятий «Обеспечение экологической безопасности, повышение уровня экологической грамотности населения района, формирование бережного отношения к окружающей среде» муниципальной программы Казачинско-Ленского муниципального района «Охрана окружающей среды»» (далее – Паспорт) следующие изменения: </w:t>
      </w:r>
    </w:p>
    <w:p w14:paraId="4B48B1BD">
      <w:pPr>
        <w:pStyle w:val="21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Главу 4 «Финансовое обеспечение реализации процессных мероприятий «Обеспечение экологической безопасности, повышение уровня экологической грамотности населения района, формирование бережного отношения к окружающей среде» Паспорта</w:t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  <w:t xml:space="preserve"> изложить в прилагаемой редакции: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(Приложение  1)</w:t>
      </w:r>
    </w:p>
    <w:p w14:paraId="215FC3D9">
      <w:pPr>
        <w:widowControl w:val="0"/>
        <w:numPr>
          <w:ilvl w:val="0"/>
          <w:numId w:val="1"/>
        </w:numPr>
        <w:adjustRightIn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распоряжение в районной газете «Киренга» и сетевом издании «Казачинско-Ленский вестник» (www.adminklr.ru).</w:t>
      </w:r>
    </w:p>
    <w:p w14:paraId="3362404E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распоряжения возложить на заместителя мэра района по жизнеобеспечению С.В. Гребенщикова.</w:t>
      </w:r>
    </w:p>
    <w:p w14:paraId="11AC8C2F">
      <w:pPr>
        <w:pStyle w:val="9"/>
        <w:tabs>
          <w:tab w:val="left" w:pos="7365"/>
        </w:tabs>
        <w:jc w:val="left"/>
        <w:rPr>
          <w:sz w:val="28"/>
          <w:szCs w:val="28"/>
          <w:highlight w:val="yellow"/>
        </w:rPr>
      </w:pPr>
    </w:p>
    <w:p w14:paraId="18FB8416">
      <w:pPr>
        <w:pStyle w:val="9"/>
        <w:tabs>
          <w:tab w:val="left" w:pos="7365"/>
        </w:tabs>
        <w:jc w:val="left"/>
        <w:rPr>
          <w:sz w:val="28"/>
          <w:szCs w:val="28"/>
          <w:highlight w:val="yellow"/>
        </w:rPr>
      </w:pPr>
    </w:p>
    <w:p w14:paraId="42B34343">
      <w:pPr>
        <w:widowControl w:val="0"/>
        <w:tabs>
          <w:tab w:val="left" w:pos="0"/>
        </w:tabs>
        <w:adjustRightInd w:val="0"/>
        <w:jc w:val="both"/>
        <w:outlineLvl w:val="0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Врио главы администрации </w:t>
      </w:r>
    </w:p>
    <w:p w14:paraId="6301C801">
      <w:pPr>
        <w:widowControl w:val="0"/>
        <w:tabs>
          <w:tab w:val="left" w:pos="0"/>
        </w:tabs>
        <w:adjustRightInd w:val="0"/>
        <w:jc w:val="both"/>
        <w:outlineLvl w:val="0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Казачинско-Ленского муниципального района                 </w:t>
      </w:r>
      <w:bookmarkStart w:id="0" w:name="_GoBack"/>
      <w:bookmarkEnd w:id="0"/>
      <w:r>
        <w:rPr>
          <w:sz w:val="28"/>
          <w:szCs w:val="28"/>
          <w:lang w:bidi="ru-RU"/>
        </w:rPr>
        <w:t xml:space="preserve">               С.Ж. Абраменко</w:t>
      </w:r>
    </w:p>
    <w:p w14:paraId="3435DC67">
      <w:pPr>
        <w:pStyle w:val="9"/>
        <w:tabs>
          <w:tab w:val="left" w:pos="7365"/>
        </w:tabs>
        <w:jc w:val="right"/>
        <w:rPr>
          <w:sz w:val="28"/>
          <w:szCs w:val="28"/>
          <w:lang w:val="ru-RU"/>
        </w:rPr>
      </w:pPr>
    </w:p>
    <w:p w14:paraId="2BE4D4AA">
      <w:pPr>
        <w:pStyle w:val="9"/>
        <w:tabs>
          <w:tab w:val="left" w:pos="7365"/>
        </w:tabs>
        <w:jc w:val="right"/>
        <w:rPr>
          <w:sz w:val="28"/>
          <w:szCs w:val="28"/>
          <w:lang w:val="ru-RU"/>
        </w:rPr>
      </w:pPr>
    </w:p>
    <w:p w14:paraId="507DB918">
      <w:pPr>
        <w:pStyle w:val="9"/>
        <w:tabs>
          <w:tab w:val="left" w:pos="7365"/>
        </w:tabs>
        <w:jc w:val="right"/>
        <w:rPr>
          <w:sz w:val="28"/>
          <w:szCs w:val="28"/>
          <w:lang w:val="ru-RU"/>
        </w:rPr>
      </w:pPr>
    </w:p>
    <w:p w14:paraId="0032F783">
      <w:pPr>
        <w:pStyle w:val="9"/>
        <w:tabs>
          <w:tab w:val="left" w:pos="7365"/>
        </w:tabs>
        <w:jc w:val="right"/>
        <w:rPr>
          <w:sz w:val="28"/>
          <w:szCs w:val="28"/>
          <w:lang w:val="ru-RU"/>
        </w:rPr>
      </w:pPr>
    </w:p>
    <w:p w14:paraId="7920A70E">
      <w:pPr>
        <w:pStyle w:val="9"/>
        <w:tabs>
          <w:tab w:val="left" w:pos="7365"/>
        </w:tabs>
        <w:jc w:val="right"/>
        <w:rPr>
          <w:sz w:val="28"/>
          <w:szCs w:val="28"/>
          <w:lang w:val="ru-RU"/>
        </w:rPr>
      </w:pPr>
    </w:p>
    <w:p w14:paraId="6AEC5F1D">
      <w:pPr>
        <w:pStyle w:val="9"/>
        <w:tabs>
          <w:tab w:val="left" w:pos="7365"/>
        </w:tabs>
        <w:jc w:val="right"/>
        <w:rPr>
          <w:sz w:val="28"/>
          <w:szCs w:val="28"/>
          <w:lang w:val="ru-RU"/>
        </w:rPr>
        <w:sectPr>
          <w:pgSz w:w="11906" w:h="16838"/>
          <w:pgMar w:top="851" w:right="707" w:bottom="1134" w:left="1276" w:header="709" w:footer="709" w:gutter="0"/>
          <w:cols w:space="708" w:num="1"/>
          <w:docGrid w:linePitch="360" w:charSpace="0"/>
        </w:sectPr>
      </w:pPr>
    </w:p>
    <w:p w14:paraId="57C8C787">
      <w:pPr>
        <w:pStyle w:val="2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61D40920">
      <w:pPr>
        <w:pStyle w:val="2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администрации </w:t>
      </w:r>
    </w:p>
    <w:p w14:paraId="492917BF">
      <w:pPr>
        <w:pStyle w:val="2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Казачинско-Ленского муниципального района</w:t>
      </w:r>
    </w:p>
    <w:p w14:paraId="37A439A2">
      <w:pPr>
        <w:ind w:firstLine="709"/>
        <w:jc w:val="right"/>
      </w:pPr>
      <w:r>
        <w:t>от «_____»__________2026 г. №  ______</w:t>
      </w:r>
    </w:p>
    <w:p w14:paraId="7928646B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</w:p>
    <w:p w14:paraId="56D54B2C">
      <w:pPr>
        <w:pStyle w:val="21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 Финансовое обеспечение реализации процессных мероприятий</w:t>
      </w:r>
    </w:p>
    <w:p w14:paraId="1930EBC8">
      <w:pPr>
        <w:pStyle w:val="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«Обеспечение экологической безопасности, повышение уровня экологической грамотности населения района, формирование бережного отношения к окружающей среде»</w:t>
      </w:r>
    </w:p>
    <w:p w14:paraId="28EEA6B2">
      <w:pPr>
        <w:pStyle w:val="2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5"/>
        <w:tblW w:w="5405" w:type="pct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8"/>
        <w:gridCol w:w="3058"/>
        <w:gridCol w:w="2744"/>
        <w:gridCol w:w="2139"/>
        <w:gridCol w:w="1114"/>
        <w:gridCol w:w="1142"/>
        <w:gridCol w:w="1146"/>
        <w:gridCol w:w="1000"/>
        <w:gridCol w:w="999"/>
        <w:gridCol w:w="1864"/>
      </w:tblGrid>
      <w:tr w14:paraId="0AB46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restart"/>
            <w:vAlign w:val="center"/>
          </w:tcPr>
          <w:p w14:paraId="46297AD9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30" w:type="dxa"/>
            <w:vMerge w:val="restart"/>
            <w:vAlign w:val="center"/>
          </w:tcPr>
          <w:p w14:paraId="4A4E4164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комплекса процессных мероприятий, мероприятия</w:t>
            </w:r>
          </w:p>
          <w:p w14:paraId="17722606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(результата)</w:t>
            </w:r>
          </w:p>
        </w:tc>
        <w:tc>
          <w:tcPr>
            <w:tcW w:w="2719" w:type="dxa"/>
            <w:vMerge w:val="restart"/>
            <w:vAlign w:val="center"/>
          </w:tcPr>
          <w:p w14:paraId="2E4D5A0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распорядитель бюджетных средств, участник</w:t>
            </w:r>
          </w:p>
        </w:tc>
        <w:tc>
          <w:tcPr>
            <w:tcW w:w="2119" w:type="dxa"/>
            <w:vMerge w:val="restart"/>
            <w:vAlign w:val="center"/>
          </w:tcPr>
          <w:p w14:paraId="4287D6C9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04" w:type="dxa"/>
          </w:tcPr>
          <w:p w14:paraId="7133FF90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5"/>
            <w:vAlign w:val="center"/>
          </w:tcPr>
          <w:p w14:paraId="2CF774DE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(тыс.руб.) по годам реализации</w:t>
            </w:r>
          </w:p>
        </w:tc>
      </w:tr>
      <w:tr w14:paraId="28E3B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4FDF2885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</w:tcPr>
          <w:p w14:paraId="306C63F5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</w:tcPr>
          <w:p w14:paraId="404A4FEB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Merge w:val="continue"/>
          </w:tcPr>
          <w:p w14:paraId="29DFD28B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vAlign w:val="center"/>
          </w:tcPr>
          <w:p w14:paraId="16C8BDD1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2" w:type="dxa"/>
            <w:vAlign w:val="center"/>
          </w:tcPr>
          <w:p w14:paraId="7BFA06A9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6" w:type="dxa"/>
            <w:vAlign w:val="center"/>
          </w:tcPr>
          <w:p w14:paraId="1F22C8BA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1" w:type="dxa"/>
            <w:vAlign w:val="center"/>
          </w:tcPr>
          <w:p w14:paraId="2DC2F8D8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0" w:type="dxa"/>
          </w:tcPr>
          <w:p w14:paraId="073B1D58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4C606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846" w:type="dxa"/>
            <w:vAlign w:val="center"/>
          </w:tcPr>
          <w:p w14:paraId="2FA258E4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за весь период реализации (тыс.руб.)</w:t>
            </w:r>
          </w:p>
        </w:tc>
      </w:tr>
      <w:tr w14:paraId="7D6E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</w:tcPr>
          <w:p w14:paraId="34816251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0" w:type="dxa"/>
            <w:vAlign w:val="center"/>
          </w:tcPr>
          <w:p w14:paraId="2EC07B3E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9" w:type="dxa"/>
            <w:vAlign w:val="center"/>
          </w:tcPr>
          <w:p w14:paraId="40CCA6A4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14:paraId="45C46FE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4" w:type="dxa"/>
            <w:vAlign w:val="center"/>
          </w:tcPr>
          <w:p w14:paraId="3BBD1BFF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2" w:type="dxa"/>
            <w:vAlign w:val="center"/>
          </w:tcPr>
          <w:p w14:paraId="3D37C4B1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6" w:type="dxa"/>
            <w:vAlign w:val="center"/>
          </w:tcPr>
          <w:p w14:paraId="1A9D1B62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  <w:vAlign w:val="center"/>
          </w:tcPr>
          <w:p w14:paraId="0024118B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14:paraId="4D6D1584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vAlign w:val="center"/>
          </w:tcPr>
          <w:p w14:paraId="568AD06F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14:paraId="03E15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restart"/>
          </w:tcPr>
          <w:p w14:paraId="7B551BF7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restart"/>
            <w:vAlign w:val="center"/>
          </w:tcPr>
          <w:p w14:paraId="582E9691">
            <w:pPr>
              <w:pStyle w:val="22"/>
              <w:jc w:val="center"/>
            </w:pPr>
            <w:r>
              <w:t xml:space="preserve">Комплекс процессных мероприятий </w:t>
            </w:r>
            <w:r>
              <w:rPr>
                <w:b/>
              </w:rPr>
              <w:t>«</w:t>
            </w:r>
            <w:r>
              <w:t>Обеспечение экологической безопасности, повышение уровня экологической грамотности населения района, формирование бережного отношения к окружающей среде»</w:t>
            </w:r>
          </w:p>
          <w:p w14:paraId="13F2AD74">
            <w:pPr>
              <w:pStyle w:val="22"/>
              <w:jc w:val="center"/>
            </w:pPr>
          </w:p>
          <w:p w14:paraId="792D9D1C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Align w:val="center"/>
          </w:tcPr>
          <w:p w14:paraId="3DA29E32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2119" w:type="dxa"/>
            <w:shd w:val="clear" w:color="auto" w:fill="BEBEBE" w:themeFill="background1" w:themeFillShade="BF"/>
            <w:vAlign w:val="center"/>
          </w:tcPr>
          <w:p w14:paraId="3766C821">
            <w:pPr>
              <w:pStyle w:val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shd w:val="clear" w:color="auto" w:fill="BEBEBE" w:themeFill="background1" w:themeFillShade="BF"/>
            <w:vAlign w:val="center"/>
          </w:tcPr>
          <w:p w14:paraId="20F505B7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76 228,7</w:t>
            </w:r>
          </w:p>
        </w:tc>
        <w:tc>
          <w:tcPr>
            <w:tcW w:w="1132" w:type="dxa"/>
            <w:shd w:val="clear" w:color="auto" w:fill="BEBEBE" w:themeFill="background1" w:themeFillShade="BF"/>
            <w:vAlign w:val="center"/>
          </w:tcPr>
          <w:p w14:paraId="6B0F0A1E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120,00</w:t>
            </w:r>
          </w:p>
        </w:tc>
        <w:tc>
          <w:tcPr>
            <w:tcW w:w="1136" w:type="dxa"/>
            <w:shd w:val="clear" w:color="auto" w:fill="BEBEBE" w:themeFill="background1" w:themeFillShade="BF"/>
            <w:vAlign w:val="center"/>
          </w:tcPr>
          <w:p w14:paraId="5C8F6157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120,00</w:t>
            </w:r>
          </w:p>
        </w:tc>
        <w:tc>
          <w:tcPr>
            <w:tcW w:w="991" w:type="dxa"/>
            <w:shd w:val="clear" w:color="auto" w:fill="BEBEBE" w:themeFill="background1" w:themeFillShade="BF"/>
            <w:vAlign w:val="center"/>
          </w:tcPr>
          <w:p w14:paraId="055F64DB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BEBEBE" w:themeFill="background1" w:themeFillShade="BF"/>
          </w:tcPr>
          <w:p w14:paraId="0705CB3C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BEBEBE" w:themeFill="background1" w:themeFillShade="BF"/>
            <w:vAlign w:val="center"/>
          </w:tcPr>
          <w:p w14:paraId="3AE180FF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76 468,7</w:t>
            </w:r>
          </w:p>
        </w:tc>
      </w:tr>
      <w:tr w14:paraId="213C3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285C6781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</w:tcPr>
          <w:p w14:paraId="68B85DB3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restart"/>
            <w:vAlign w:val="center"/>
          </w:tcPr>
          <w:p w14:paraId="7A52D8A0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4E147874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04" w:type="dxa"/>
            <w:vAlign w:val="center"/>
          </w:tcPr>
          <w:p w14:paraId="6374C40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76 228,7</w:t>
            </w:r>
          </w:p>
        </w:tc>
        <w:tc>
          <w:tcPr>
            <w:tcW w:w="1132" w:type="dxa"/>
            <w:vAlign w:val="center"/>
          </w:tcPr>
          <w:p w14:paraId="0C4BD46E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136" w:type="dxa"/>
            <w:vAlign w:val="center"/>
          </w:tcPr>
          <w:p w14:paraId="5D373135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991" w:type="dxa"/>
            <w:vAlign w:val="center"/>
          </w:tcPr>
          <w:p w14:paraId="546B38CD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E2D1521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6FF55138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76 468,7</w:t>
            </w:r>
          </w:p>
        </w:tc>
      </w:tr>
      <w:tr w14:paraId="4DAFD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67EB08BE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</w:tcPr>
          <w:p w14:paraId="3A131DC4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3979A252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01CB23BA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04" w:type="dxa"/>
            <w:vAlign w:val="center"/>
          </w:tcPr>
          <w:p w14:paraId="0C2BE3F9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5AC9E7BA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1AF8C84B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53BDD874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04C0B60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3D7E46A7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A85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6A98A120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</w:tcPr>
          <w:p w14:paraId="0403E563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</w:tcPr>
          <w:p w14:paraId="298A1F75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08EDB131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104" w:type="dxa"/>
            <w:vAlign w:val="center"/>
          </w:tcPr>
          <w:p w14:paraId="706B03B1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0E2AB611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64F6DDB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27CA3A3E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47722D0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14012C75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4B3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739" w:type="dxa"/>
            <w:gridSpan w:val="10"/>
          </w:tcPr>
          <w:p w14:paraId="2FEB9D11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Обеспечение экологической безопасности территории, повышение уровня экологической грамотности и ответственности населения</w:t>
            </w:r>
          </w:p>
        </w:tc>
      </w:tr>
      <w:tr w14:paraId="7C8CB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restart"/>
          </w:tcPr>
          <w:p w14:paraId="54CEAE78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0" w:type="dxa"/>
            <w:vMerge w:val="restart"/>
            <w:vAlign w:val="center"/>
          </w:tcPr>
          <w:p w14:paraId="36AB3815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акций мероприятий в сфере обращения с отходами, месячников по санитарной очистке территории</w:t>
            </w:r>
          </w:p>
        </w:tc>
        <w:tc>
          <w:tcPr>
            <w:tcW w:w="2719" w:type="dxa"/>
            <w:vMerge w:val="restart"/>
            <w:vAlign w:val="center"/>
          </w:tcPr>
          <w:p w14:paraId="7EDA397B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73F2900E">
            <w:pPr>
              <w:pStyle w:val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vAlign w:val="center"/>
          </w:tcPr>
          <w:p w14:paraId="2FCF9FA8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132" w:type="dxa"/>
            <w:vAlign w:val="center"/>
          </w:tcPr>
          <w:p w14:paraId="49227614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  <w:tc>
          <w:tcPr>
            <w:tcW w:w="1136" w:type="dxa"/>
            <w:vAlign w:val="center"/>
          </w:tcPr>
          <w:p w14:paraId="75F9F438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  <w:tc>
          <w:tcPr>
            <w:tcW w:w="991" w:type="dxa"/>
            <w:vAlign w:val="center"/>
          </w:tcPr>
          <w:p w14:paraId="4B565A9D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A81620F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75368CD9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70,00</w:t>
            </w:r>
          </w:p>
        </w:tc>
      </w:tr>
      <w:tr w14:paraId="2FDD3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17EAE14D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</w:tcPr>
          <w:p w14:paraId="40CBA3A9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</w:tcPr>
          <w:p w14:paraId="773A7105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4CCB4FB5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04" w:type="dxa"/>
            <w:vAlign w:val="center"/>
          </w:tcPr>
          <w:p w14:paraId="46D4D85C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132" w:type="dxa"/>
            <w:vAlign w:val="center"/>
          </w:tcPr>
          <w:p w14:paraId="60010D8D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136" w:type="dxa"/>
            <w:vAlign w:val="center"/>
          </w:tcPr>
          <w:p w14:paraId="6339DCE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991" w:type="dxa"/>
            <w:vAlign w:val="center"/>
          </w:tcPr>
          <w:p w14:paraId="0213EEB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B91A686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1A4D731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14:paraId="5FAE7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7BFE486A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5850C827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512CB927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160364E9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04" w:type="dxa"/>
            <w:vAlign w:val="center"/>
          </w:tcPr>
          <w:p w14:paraId="13DF7DEA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51EB8DA8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04CC56CD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2594505C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7F4AC68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44DA408E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AA0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2F51676C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6F0759B5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3F28DAF8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486A6A7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104" w:type="dxa"/>
            <w:vAlign w:val="center"/>
          </w:tcPr>
          <w:p w14:paraId="754FB65B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22CDF920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2CA903C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2CA28E58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58CD70C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60D8EB1D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D0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restart"/>
          </w:tcPr>
          <w:p w14:paraId="5F719EFA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0" w:type="dxa"/>
            <w:vMerge w:val="restart"/>
          </w:tcPr>
          <w:p w14:paraId="593F92FF">
            <w:pPr>
              <w:adjustRightInd w:val="0"/>
              <w:jc w:val="both"/>
              <w:rPr>
                <w:color w:val="1A1A1A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 проведении просветительских мероприятий, направленных на повышение экологической грамотности населения</w:t>
            </w:r>
          </w:p>
          <w:p w14:paraId="4FA1607F">
            <w:pPr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</w:rPr>
            </w:pPr>
          </w:p>
        </w:tc>
        <w:tc>
          <w:tcPr>
            <w:tcW w:w="2719" w:type="dxa"/>
            <w:vMerge w:val="restart"/>
            <w:vAlign w:val="center"/>
          </w:tcPr>
          <w:p w14:paraId="1E06B4D9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16DBA878">
            <w:pPr>
              <w:pStyle w:val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vAlign w:val="center"/>
          </w:tcPr>
          <w:p w14:paraId="5F60BF31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132" w:type="dxa"/>
            <w:vAlign w:val="center"/>
          </w:tcPr>
          <w:p w14:paraId="3A8E09D1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  <w:tc>
          <w:tcPr>
            <w:tcW w:w="1136" w:type="dxa"/>
            <w:vAlign w:val="center"/>
          </w:tcPr>
          <w:p w14:paraId="28F66E3E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  <w:tc>
          <w:tcPr>
            <w:tcW w:w="991" w:type="dxa"/>
            <w:vAlign w:val="center"/>
          </w:tcPr>
          <w:p w14:paraId="46C0332B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181A5A3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00C7207F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120,00</w:t>
            </w:r>
          </w:p>
        </w:tc>
      </w:tr>
      <w:tr w14:paraId="58B6A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7D1E7758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0743401D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0A6AA7E1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21D52145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04" w:type="dxa"/>
            <w:vAlign w:val="center"/>
          </w:tcPr>
          <w:p w14:paraId="593C34A4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32" w:type="dxa"/>
            <w:vAlign w:val="center"/>
          </w:tcPr>
          <w:p w14:paraId="4FCD9FC5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136" w:type="dxa"/>
            <w:vAlign w:val="center"/>
          </w:tcPr>
          <w:p w14:paraId="7B6F5B0E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991" w:type="dxa"/>
            <w:vAlign w:val="center"/>
          </w:tcPr>
          <w:p w14:paraId="7007336F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6632936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79EB6D2E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0280A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01F43979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67BB895B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07FEAFF0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5C14848A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04" w:type="dxa"/>
            <w:vAlign w:val="center"/>
          </w:tcPr>
          <w:p w14:paraId="49641D5B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062BF5E2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5DB11346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75C8C384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8EE595C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689C469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445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20DA7A4C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2D19A4F2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3B0C04B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27E06574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104" w:type="dxa"/>
            <w:vAlign w:val="center"/>
          </w:tcPr>
          <w:p w14:paraId="2AE6C085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4F8D662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7F0D40A6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45A0B0BC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5C71984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517B40E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704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restart"/>
          </w:tcPr>
          <w:p w14:paraId="7C6C18F0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0" w:type="dxa"/>
            <w:vMerge w:val="restart"/>
            <w:vAlign w:val="center"/>
          </w:tcPr>
          <w:p w14:paraId="46CC3E8C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 деятельности по накоплению (в том числе раздельному накоплению), сбору транспортированию твердых коммунальных отходов</w:t>
            </w:r>
          </w:p>
        </w:tc>
        <w:tc>
          <w:tcPr>
            <w:tcW w:w="2719" w:type="dxa"/>
            <w:vMerge w:val="restart"/>
            <w:vAlign w:val="center"/>
          </w:tcPr>
          <w:p w14:paraId="44C90395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  <w:p w14:paraId="2DDD3E69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КЛМР</w:t>
            </w:r>
          </w:p>
        </w:tc>
        <w:tc>
          <w:tcPr>
            <w:tcW w:w="2119" w:type="dxa"/>
            <w:vAlign w:val="center"/>
          </w:tcPr>
          <w:p w14:paraId="28D721D9">
            <w:pPr>
              <w:pStyle w:val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vAlign w:val="center"/>
          </w:tcPr>
          <w:p w14:paraId="6FCFD461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7 639,1</w:t>
            </w:r>
          </w:p>
        </w:tc>
        <w:tc>
          <w:tcPr>
            <w:tcW w:w="1132" w:type="dxa"/>
            <w:vAlign w:val="center"/>
          </w:tcPr>
          <w:p w14:paraId="28382E5F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136" w:type="dxa"/>
            <w:vAlign w:val="center"/>
          </w:tcPr>
          <w:p w14:paraId="54D2F5C9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991" w:type="dxa"/>
            <w:vAlign w:val="center"/>
          </w:tcPr>
          <w:p w14:paraId="7898022A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B342CA8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758DCB55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7 839,1</w:t>
            </w:r>
          </w:p>
        </w:tc>
      </w:tr>
      <w:tr w14:paraId="32AC7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008710F0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1858008A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4E86A3C0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383FFF22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04" w:type="dxa"/>
            <w:vAlign w:val="center"/>
          </w:tcPr>
          <w:p w14:paraId="6AC0CF06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7 639,1</w:t>
            </w:r>
          </w:p>
        </w:tc>
        <w:tc>
          <w:tcPr>
            <w:tcW w:w="1132" w:type="dxa"/>
            <w:vAlign w:val="center"/>
          </w:tcPr>
          <w:p w14:paraId="49393120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36" w:type="dxa"/>
            <w:vAlign w:val="center"/>
          </w:tcPr>
          <w:p w14:paraId="62C9E9F7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91" w:type="dxa"/>
            <w:vAlign w:val="center"/>
          </w:tcPr>
          <w:p w14:paraId="0D189022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924D67E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001B55B7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7 839,1</w:t>
            </w:r>
          </w:p>
        </w:tc>
      </w:tr>
      <w:tr w14:paraId="2D082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44ADDEDC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5068CC3C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122A9B3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6DF31C27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04" w:type="dxa"/>
            <w:vAlign w:val="center"/>
          </w:tcPr>
          <w:p w14:paraId="0469790C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4541EEFB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2583757E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64EBC016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CDEFE5D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3C00E4FD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11B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2F0597F0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7BB9FDDC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6D890CFC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1920A1DD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104" w:type="dxa"/>
            <w:vAlign w:val="center"/>
          </w:tcPr>
          <w:p w14:paraId="105AB971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41BC6049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0FAB0AB6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01697C3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0F5821B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43B1295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2B0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restart"/>
          </w:tcPr>
          <w:p w14:paraId="28209E20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B45A6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6F114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0" w:type="dxa"/>
            <w:vMerge w:val="restart"/>
            <w:vAlign w:val="center"/>
          </w:tcPr>
          <w:p w14:paraId="7E119BE4">
            <w:pPr>
              <w:pStyle w:val="20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Расходы на другие мероприятия в области охраны окружающей среды</w:t>
            </w:r>
          </w:p>
        </w:tc>
        <w:tc>
          <w:tcPr>
            <w:tcW w:w="2719" w:type="dxa"/>
            <w:vMerge w:val="restart"/>
            <w:vAlign w:val="center"/>
          </w:tcPr>
          <w:p w14:paraId="2F4A0487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7B42B40C">
            <w:pPr>
              <w:pStyle w:val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vAlign w:val="center"/>
          </w:tcPr>
          <w:p w14:paraId="438C7ACD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2" w:type="dxa"/>
            <w:vAlign w:val="center"/>
          </w:tcPr>
          <w:p w14:paraId="5B7D8016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1A09A773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01611A16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38535A3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B94BB29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</w:tr>
      <w:tr w14:paraId="37C17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1A3CCB6E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0519A1D6">
            <w:pPr>
              <w:pStyle w:val="20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43A48F7C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413BE3BA">
            <w:pPr>
              <w:pStyle w:val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04" w:type="dxa"/>
            <w:vAlign w:val="center"/>
          </w:tcPr>
          <w:p w14:paraId="24875DF5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2" w:type="dxa"/>
            <w:vAlign w:val="center"/>
          </w:tcPr>
          <w:p w14:paraId="5B337FA5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0F105E07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64ECA565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5619951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532B106C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14:paraId="3FE59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535594AA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04E7BA3E">
            <w:pPr>
              <w:pStyle w:val="20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3022B6EA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14E24F0F">
            <w:pPr>
              <w:pStyle w:val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04" w:type="dxa"/>
            <w:vAlign w:val="center"/>
          </w:tcPr>
          <w:p w14:paraId="1D487C10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542E95F8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50DD93D9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042273C5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FA3450E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75561457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59DF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1542E59B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537B6CEC">
            <w:pPr>
              <w:pStyle w:val="20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223A2894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6E1537C0">
            <w:pPr>
              <w:pStyle w:val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104" w:type="dxa"/>
            <w:vAlign w:val="center"/>
          </w:tcPr>
          <w:p w14:paraId="72A46DDE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19D57C3C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3101A40D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24313108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D23AD0B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325E3932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4162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restart"/>
          </w:tcPr>
          <w:p w14:paraId="76B0A8FB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0" w:type="dxa"/>
            <w:vMerge w:val="restart"/>
            <w:vAlign w:val="center"/>
          </w:tcPr>
          <w:p w14:paraId="3DD70B51">
            <w:pPr>
              <w:pStyle w:val="20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Реализация природоохранных мероприятий, указанных в пункте 1 статьи 16.6, пункте 1 статьи 75.1 и пункте 1 статьи 78.2</w:t>
            </w:r>
          </w:p>
        </w:tc>
        <w:tc>
          <w:tcPr>
            <w:tcW w:w="2719" w:type="dxa"/>
            <w:vMerge w:val="restart"/>
            <w:vAlign w:val="center"/>
          </w:tcPr>
          <w:p w14:paraId="43600025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  <w:p w14:paraId="181F23E1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КЛМР</w:t>
            </w:r>
          </w:p>
        </w:tc>
        <w:tc>
          <w:tcPr>
            <w:tcW w:w="2119" w:type="dxa"/>
            <w:vAlign w:val="center"/>
          </w:tcPr>
          <w:p w14:paraId="54DCD749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vAlign w:val="center"/>
          </w:tcPr>
          <w:p w14:paraId="7B4D980B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67 939,6</w:t>
            </w:r>
          </w:p>
        </w:tc>
        <w:tc>
          <w:tcPr>
            <w:tcW w:w="1132" w:type="dxa"/>
            <w:vAlign w:val="center"/>
          </w:tcPr>
          <w:p w14:paraId="479D40DD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3DEFF287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7ABBCC68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ABDCD2D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35485E6E">
            <w:pPr>
              <w:pStyle w:val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67 939,6</w:t>
            </w:r>
          </w:p>
        </w:tc>
      </w:tr>
      <w:tr w14:paraId="0DC72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2597F5DA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0C92FCAE">
            <w:pPr>
              <w:pStyle w:val="20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54550439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358684A5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04" w:type="dxa"/>
            <w:vAlign w:val="center"/>
          </w:tcPr>
          <w:p w14:paraId="474EC1CF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67 939,6</w:t>
            </w:r>
          </w:p>
        </w:tc>
        <w:tc>
          <w:tcPr>
            <w:tcW w:w="1132" w:type="dxa"/>
            <w:vAlign w:val="center"/>
          </w:tcPr>
          <w:p w14:paraId="6085CA12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47D7DC29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3859E174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99D850D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5DD2D939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67 939,6</w:t>
            </w:r>
          </w:p>
        </w:tc>
      </w:tr>
      <w:tr w14:paraId="5FF0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0299F188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3DE8BAAA">
            <w:pPr>
              <w:pStyle w:val="20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1428459C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6A278796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04" w:type="dxa"/>
            <w:vAlign w:val="center"/>
          </w:tcPr>
          <w:p w14:paraId="0969323A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59AE7760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36B93339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052E4AF5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FCE0170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637941AA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147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16" w:hRule="atLeast"/>
        </w:trPr>
        <w:tc>
          <w:tcPr>
            <w:tcW w:w="672" w:type="dxa"/>
            <w:vMerge w:val="continue"/>
          </w:tcPr>
          <w:p w14:paraId="7F148F38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33B27D30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0AE1FCB4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5753B9F0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104" w:type="dxa"/>
            <w:vAlign w:val="center"/>
          </w:tcPr>
          <w:p w14:paraId="4B6339FE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0191A1D2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7BB60C04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05D1ECC5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5BA0127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7E1D2217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D09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restart"/>
          </w:tcPr>
          <w:p w14:paraId="0C0BCA75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3030" w:type="dxa"/>
            <w:vMerge w:val="restart"/>
            <w:vAlign w:val="center"/>
          </w:tcPr>
          <w:p w14:paraId="6AFA24EC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мест (площадок) накопления ТКО (КГО)приобретение контейнеров для накопления твердых коммунальных отходов (в том числе для раздельного накопления) в Казачинско-Ленском муниципальном районе Иркутской области                                                                             Степень приоритетности: высокая</w:t>
            </w:r>
          </w:p>
        </w:tc>
        <w:tc>
          <w:tcPr>
            <w:tcW w:w="2719" w:type="dxa"/>
            <w:vMerge w:val="restart"/>
            <w:vAlign w:val="center"/>
          </w:tcPr>
          <w:p w14:paraId="6BE917CB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6193EF63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04" w:type="dxa"/>
            <w:vAlign w:val="center"/>
          </w:tcPr>
          <w:p w14:paraId="2AA6FD0B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7 528,3</w:t>
            </w:r>
          </w:p>
        </w:tc>
        <w:tc>
          <w:tcPr>
            <w:tcW w:w="1132" w:type="dxa"/>
            <w:vAlign w:val="center"/>
          </w:tcPr>
          <w:p w14:paraId="7DCA5805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235E5FC2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DFA0906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80EB04C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77E2B955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7 528,3</w:t>
            </w:r>
          </w:p>
        </w:tc>
      </w:tr>
      <w:tr w14:paraId="2EB11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749C0A1F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3DDBF94F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0A25C0CC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16B95743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04" w:type="dxa"/>
            <w:vAlign w:val="center"/>
          </w:tcPr>
          <w:p w14:paraId="7DBD2D7A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7 528,3</w:t>
            </w:r>
          </w:p>
        </w:tc>
        <w:tc>
          <w:tcPr>
            <w:tcW w:w="1132" w:type="dxa"/>
            <w:vAlign w:val="center"/>
          </w:tcPr>
          <w:p w14:paraId="67355068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514E3B31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DB4C8F3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71C095B7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2983C507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7 528,3</w:t>
            </w:r>
          </w:p>
        </w:tc>
      </w:tr>
      <w:tr w14:paraId="6CB79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12D76897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586B96AE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3A30B1C6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2D858BA6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04" w:type="dxa"/>
            <w:vAlign w:val="center"/>
          </w:tcPr>
          <w:p w14:paraId="57A96BFA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72A2273D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7F4A1730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84E6B13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679359CE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7D19B572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4C57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47363B5C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0309C37A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765CE81C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6AA658BD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104" w:type="dxa"/>
            <w:vAlign w:val="center"/>
          </w:tcPr>
          <w:p w14:paraId="6FE56022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5782100E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022BB921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ACB10D1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77E63BCC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0065A1BB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4B8B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restart"/>
          </w:tcPr>
          <w:p w14:paraId="6585CCF9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3030" w:type="dxa"/>
            <w:vMerge w:val="restart"/>
            <w:vAlign w:val="center"/>
          </w:tcPr>
          <w:p w14:paraId="3E2F8619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территорий, загрязненных в результате сброса твердых коммунальных отходов объемом 5 куб. метров и более на территориях и объектах, не относящихся к объектам размещения отходов производства и потребления или к местам (площадкам) накопления твердых коммунальных отходов</w:t>
            </w:r>
          </w:p>
        </w:tc>
        <w:tc>
          <w:tcPr>
            <w:tcW w:w="2719" w:type="dxa"/>
            <w:vMerge w:val="restart"/>
            <w:vAlign w:val="center"/>
          </w:tcPr>
          <w:p w14:paraId="4BA23B92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1C66579D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04" w:type="dxa"/>
            <w:vAlign w:val="center"/>
          </w:tcPr>
          <w:p w14:paraId="13F9738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132" w:type="dxa"/>
            <w:vAlign w:val="center"/>
          </w:tcPr>
          <w:p w14:paraId="2A4A2AD8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1F2E5C88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6BB5AB5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28BB31F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680185A6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14:paraId="6F60C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68B9F457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367CB14F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255110DD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0D35C6B1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04" w:type="dxa"/>
            <w:vAlign w:val="center"/>
          </w:tcPr>
          <w:p w14:paraId="140D4620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132" w:type="dxa"/>
            <w:vAlign w:val="center"/>
          </w:tcPr>
          <w:p w14:paraId="038486D0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43EBF176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961D05C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F0DDF3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47680256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14:paraId="08AC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46C3AB2C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1A323CBB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59C2AB3A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3E5E2DAF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04" w:type="dxa"/>
            <w:vAlign w:val="center"/>
          </w:tcPr>
          <w:p w14:paraId="26AECCD7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403D151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17A5156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870E365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F309480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7C058E8A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B0DD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2E409AC2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6F6AA990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7E90FD91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27CBA9E4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104" w:type="dxa"/>
            <w:vAlign w:val="center"/>
          </w:tcPr>
          <w:p w14:paraId="3D99C645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5ADE2E4A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020D1A3D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EF7475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475DE35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1D711427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4C5A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restart"/>
          </w:tcPr>
          <w:p w14:paraId="182A45AD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3030" w:type="dxa"/>
            <w:vMerge w:val="restart"/>
            <w:vAlign w:val="center"/>
          </w:tcPr>
          <w:p w14:paraId="3BDF6CA0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вывоза ТКО, находящихся на территориях, загрязненных в результате сброса ТКО объемом 5 куб. метров и более на территориях и объектах, не относящихся к объектам размещения отходов производства и потребления или к местам (площадкам) накопления ТКО, на объекты обработки, утилизации, обезврежевания и размещения ТКО.</w:t>
            </w:r>
          </w:p>
        </w:tc>
        <w:tc>
          <w:tcPr>
            <w:tcW w:w="2719" w:type="dxa"/>
            <w:vMerge w:val="restart"/>
            <w:vAlign w:val="center"/>
          </w:tcPr>
          <w:p w14:paraId="751E6A83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3B8541F5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04" w:type="dxa"/>
            <w:vAlign w:val="center"/>
          </w:tcPr>
          <w:p w14:paraId="5538743F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1132" w:type="dxa"/>
            <w:vAlign w:val="center"/>
          </w:tcPr>
          <w:p w14:paraId="46D6230F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5D7544F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81294C2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63C4DF9E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53D3E691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14:paraId="1D64A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4BB6C99A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08389DE0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6DAFCD32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13BA0A1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04" w:type="dxa"/>
            <w:vAlign w:val="center"/>
          </w:tcPr>
          <w:p w14:paraId="1C8B792C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1132" w:type="dxa"/>
            <w:vAlign w:val="center"/>
          </w:tcPr>
          <w:p w14:paraId="30ECDF7B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6FF215A7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2C2475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6792290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3FC24BED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14:paraId="4DB3F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1805058E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2E8FBC20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79320C87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614C2EBB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04" w:type="dxa"/>
            <w:vAlign w:val="center"/>
          </w:tcPr>
          <w:p w14:paraId="662266A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004BE05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20EFFFE6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C7684DD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49BF3B8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2F12CA0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621B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58C64C4B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3ED0108F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63BBC141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6FB784A4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104" w:type="dxa"/>
            <w:vAlign w:val="center"/>
          </w:tcPr>
          <w:p w14:paraId="50D1AEA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1924F96A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148A5DB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88765FC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0A0576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6FA4F50A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ACF4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restart"/>
          </w:tcPr>
          <w:p w14:paraId="348A2D28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3030" w:type="dxa"/>
            <w:vMerge w:val="restart"/>
            <w:vAlign w:val="center"/>
          </w:tcPr>
          <w:p w14:paraId="6AFEB0DC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2719" w:type="dxa"/>
            <w:vMerge w:val="restart"/>
            <w:vAlign w:val="center"/>
          </w:tcPr>
          <w:p w14:paraId="010C2440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4A380E61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04" w:type="dxa"/>
            <w:vAlign w:val="center"/>
          </w:tcPr>
          <w:p w14:paraId="78A75E20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0C6EB8B8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29C9B3F7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54A37A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3F2251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35B21DCF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0013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73CE8CF0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074DA93A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6539FE1A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28ACBB63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04" w:type="dxa"/>
            <w:vAlign w:val="center"/>
          </w:tcPr>
          <w:p w14:paraId="0826F310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1BC62FCD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6148B9E6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9C1B83F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01DA9B86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481F9F4E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20CF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252B3123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31AF0217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105BD925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0288062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04" w:type="dxa"/>
            <w:vAlign w:val="center"/>
          </w:tcPr>
          <w:p w14:paraId="0C134B72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7380910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3EA6AD92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3C0484A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D76069B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74447EE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7D5A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1527A395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7D27713E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4C957DE3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70C0D1D6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104" w:type="dxa"/>
            <w:vAlign w:val="center"/>
          </w:tcPr>
          <w:p w14:paraId="549F0ED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245A7BF8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2A9DA845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27B5295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4C927C2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5397C9CD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DB11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restart"/>
          </w:tcPr>
          <w:p w14:paraId="5F3C19F9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D091B2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759D2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5.5.</w:t>
            </w:r>
          </w:p>
        </w:tc>
        <w:tc>
          <w:tcPr>
            <w:tcW w:w="3030" w:type="dxa"/>
            <w:vMerge w:val="restart"/>
            <w:vAlign w:val="center"/>
          </w:tcPr>
          <w:p w14:paraId="32B75662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Ликвидация мест несанкционированного размещения отходов производства и потребления</w:t>
            </w:r>
          </w:p>
        </w:tc>
        <w:tc>
          <w:tcPr>
            <w:tcW w:w="2719" w:type="dxa"/>
            <w:vMerge w:val="restart"/>
            <w:vAlign w:val="center"/>
          </w:tcPr>
          <w:p w14:paraId="39B84A0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37A458DA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04" w:type="dxa"/>
            <w:vAlign w:val="center"/>
          </w:tcPr>
          <w:p w14:paraId="3179FF8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2859C56C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586E3D77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B6BF8D5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50E1F5FE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632C5BA0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7014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38938DF5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7166B8F1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1EAEEE25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D89740A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04" w:type="dxa"/>
            <w:vAlign w:val="center"/>
          </w:tcPr>
          <w:p w14:paraId="211C6782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7DCA3EFF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30C07E08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77AD972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448E69E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6040E6E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3DEF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2725614D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1D108018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320A79AD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3AEE81F7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04" w:type="dxa"/>
            <w:vAlign w:val="center"/>
          </w:tcPr>
          <w:p w14:paraId="5D45BD5C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6614FACC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0F0D4E78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62C6BEA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55F5726D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5603699B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234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64EF3C96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43E1F39C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6EFFE6BA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44D34841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104" w:type="dxa"/>
            <w:vAlign w:val="center"/>
          </w:tcPr>
          <w:p w14:paraId="71907A8E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2ABCD253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27F878C8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EDA46B8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48A8C58F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08099023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D494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restart"/>
          </w:tcPr>
          <w:p w14:paraId="3B74C0CC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38EEFD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B99CC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EE2715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5.6.</w:t>
            </w:r>
          </w:p>
        </w:tc>
        <w:tc>
          <w:tcPr>
            <w:tcW w:w="3030" w:type="dxa"/>
            <w:vMerge w:val="restart"/>
            <w:vAlign w:val="center"/>
          </w:tcPr>
          <w:p w14:paraId="51F3451F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Резерв на финансирование мероприятий в плановым бюджетном периоде </w:t>
            </w:r>
          </w:p>
        </w:tc>
        <w:tc>
          <w:tcPr>
            <w:tcW w:w="2719" w:type="dxa"/>
            <w:vMerge w:val="restart"/>
            <w:vAlign w:val="center"/>
          </w:tcPr>
          <w:p w14:paraId="0435ABB7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00A6127F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04" w:type="dxa"/>
            <w:vAlign w:val="center"/>
          </w:tcPr>
          <w:p w14:paraId="7B21EF4C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59 586,3</w:t>
            </w:r>
          </w:p>
        </w:tc>
        <w:tc>
          <w:tcPr>
            <w:tcW w:w="1132" w:type="dxa"/>
            <w:vAlign w:val="center"/>
          </w:tcPr>
          <w:p w14:paraId="43859AAD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70EB4FFE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7EC37EE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8D1E0E0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1CD119A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59 586,3</w:t>
            </w:r>
          </w:p>
        </w:tc>
      </w:tr>
      <w:tr w14:paraId="37EF9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599DAC9E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1912D129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7E62C812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68A186D9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04" w:type="dxa"/>
            <w:vAlign w:val="center"/>
          </w:tcPr>
          <w:p w14:paraId="67FC16AA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59 586,3</w:t>
            </w:r>
          </w:p>
        </w:tc>
        <w:tc>
          <w:tcPr>
            <w:tcW w:w="1132" w:type="dxa"/>
            <w:vAlign w:val="center"/>
          </w:tcPr>
          <w:p w14:paraId="434B4C0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554FDF56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B9B706E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E7132B7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6D742097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59 586,3</w:t>
            </w:r>
          </w:p>
        </w:tc>
      </w:tr>
      <w:tr w14:paraId="5FE8D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40441496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227AD089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4DC09C30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161A97D2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04" w:type="dxa"/>
            <w:vAlign w:val="center"/>
          </w:tcPr>
          <w:p w14:paraId="61C8B22D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435610B5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509DE3A2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B006B5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5BC0792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54D4947E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640D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2" w:type="dxa"/>
            <w:vMerge w:val="continue"/>
          </w:tcPr>
          <w:p w14:paraId="17927C1F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Merge w:val="continue"/>
            <w:vAlign w:val="center"/>
          </w:tcPr>
          <w:p w14:paraId="54B63BB1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 w:val="continue"/>
            <w:vAlign w:val="center"/>
          </w:tcPr>
          <w:p w14:paraId="7E91484A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198EC2BD">
            <w:pPr>
              <w:pStyle w:val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104" w:type="dxa"/>
            <w:vAlign w:val="center"/>
          </w:tcPr>
          <w:p w14:paraId="342A2334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3D86FC47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583CC157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B32D7CE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E60BC30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36A50AB9">
            <w:pPr>
              <w:pStyle w:val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F4CC4B">
      <w:pPr>
        <w:pStyle w:val="20"/>
        <w:outlineLvl w:val="2"/>
        <w:rPr>
          <w:rFonts w:ascii="Times New Roman" w:hAnsi="Times New Roman" w:cs="Times New Roman"/>
          <w:sz w:val="28"/>
          <w:szCs w:val="28"/>
        </w:rPr>
      </w:pPr>
    </w:p>
    <w:p w14:paraId="506AB655"/>
    <w:p w14:paraId="7EBD38C5">
      <w:pPr>
        <w:tabs>
          <w:tab w:val="left" w:pos="6810"/>
        </w:tabs>
        <w:rPr>
          <w:sz w:val="28"/>
          <w:szCs w:val="28"/>
        </w:rPr>
      </w:pPr>
    </w:p>
    <w:p w14:paraId="4B14D690">
      <w:pPr>
        <w:tabs>
          <w:tab w:val="left" w:pos="6810"/>
        </w:tabs>
        <w:rPr>
          <w:sz w:val="28"/>
          <w:szCs w:val="28"/>
        </w:rPr>
      </w:pPr>
      <w:r>
        <w:rPr>
          <w:sz w:val="28"/>
          <w:szCs w:val="28"/>
        </w:rPr>
        <w:t>Начальник строительного отделения                                                                                                                    С.Г. Коновченко</w:t>
      </w:r>
    </w:p>
    <w:p w14:paraId="18E6B06E">
      <w:pPr>
        <w:tabs>
          <w:tab w:val="left" w:pos="6810"/>
        </w:tabs>
        <w:rPr>
          <w:sz w:val="28"/>
          <w:szCs w:val="28"/>
        </w:rPr>
      </w:pPr>
    </w:p>
    <w:p w14:paraId="1D1A0E09">
      <w:pPr>
        <w:tabs>
          <w:tab w:val="left" w:pos="6810"/>
        </w:tabs>
        <w:rPr>
          <w:sz w:val="28"/>
          <w:szCs w:val="28"/>
        </w:rPr>
      </w:pPr>
    </w:p>
    <w:p w14:paraId="62B77B59">
      <w:pPr>
        <w:tabs>
          <w:tab w:val="left" w:pos="6810"/>
        </w:tabs>
        <w:rPr>
          <w:sz w:val="28"/>
          <w:szCs w:val="28"/>
        </w:rPr>
      </w:pPr>
    </w:p>
    <w:p w14:paraId="29710718">
      <w:pPr>
        <w:tabs>
          <w:tab w:val="left" w:pos="6810"/>
        </w:tabs>
        <w:rPr>
          <w:sz w:val="28"/>
          <w:szCs w:val="28"/>
        </w:rPr>
      </w:pPr>
    </w:p>
    <w:p w14:paraId="77622FAD">
      <w:pPr>
        <w:tabs>
          <w:tab w:val="left" w:pos="6810"/>
        </w:tabs>
        <w:rPr>
          <w:sz w:val="28"/>
          <w:szCs w:val="28"/>
        </w:rPr>
      </w:pPr>
    </w:p>
    <w:p w14:paraId="13DA669F">
      <w:pPr>
        <w:tabs>
          <w:tab w:val="left" w:pos="6810"/>
        </w:tabs>
        <w:rPr>
          <w:sz w:val="28"/>
          <w:szCs w:val="28"/>
        </w:rPr>
      </w:pPr>
    </w:p>
    <w:p w14:paraId="1BAE74E9">
      <w:pPr>
        <w:tabs>
          <w:tab w:val="left" w:pos="6810"/>
        </w:tabs>
        <w:rPr>
          <w:sz w:val="28"/>
          <w:szCs w:val="28"/>
        </w:rPr>
      </w:pPr>
    </w:p>
    <w:p w14:paraId="2EFB2C22">
      <w:pPr>
        <w:tabs>
          <w:tab w:val="left" w:pos="6810"/>
        </w:tabs>
        <w:rPr>
          <w:sz w:val="28"/>
          <w:szCs w:val="28"/>
        </w:rPr>
      </w:pPr>
    </w:p>
    <w:p w14:paraId="4F334836">
      <w:pPr>
        <w:tabs>
          <w:tab w:val="left" w:pos="6810"/>
        </w:tabs>
        <w:rPr>
          <w:sz w:val="28"/>
          <w:szCs w:val="28"/>
        </w:rPr>
      </w:pPr>
    </w:p>
    <w:p w14:paraId="3F07F72B">
      <w:pPr>
        <w:tabs>
          <w:tab w:val="left" w:pos="6810"/>
        </w:tabs>
        <w:rPr>
          <w:sz w:val="28"/>
          <w:szCs w:val="28"/>
        </w:rPr>
      </w:pPr>
    </w:p>
    <w:p w14:paraId="5D8AFBC2">
      <w:pPr>
        <w:pStyle w:val="30"/>
        <w:rPr>
          <w:rFonts w:ascii="Times New Roman" w:hAnsi="Times New Roman" w:cs="Times New Roman"/>
          <w:sz w:val="28"/>
          <w:szCs w:val="28"/>
        </w:rPr>
        <w:sectPr>
          <w:pgSz w:w="16838" w:h="11906" w:orient="landscape"/>
          <w:pgMar w:top="1276" w:right="1134" w:bottom="850" w:left="1134" w:header="708" w:footer="708" w:gutter="0"/>
          <w:cols w:space="708" w:num="1"/>
          <w:docGrid w:linePitch="360" w:charSpace="0"/>
        </w:sectPr>
      </w:pPr>
    </w:p>
    <w:p w14:paraId="3E95EFA5">
      <w:pPr>
        <w:pStyle w:val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Подготовил:            </w:t>
      </w:r>
    </w:p>
    <w:p w14:paraId="4D7BF896">
      <w:pPr>
        <w:pStyle w:val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14:paraId="07DEECE2">
      <w:pPr>
        <w:pStyle w:val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аналитик (по экологии)                                        Москвитина В.А.</w:t>
      </w:r>
    </w:p>
    <w:p w14:paraId="205C107A">
      <w:pPr>
        <w:pStyle w:val="29"/>
        <w:shd w:val="clear" w:color="auto" w:fill="auto"/>
        <w:spacing w:after="260" w:line="180" w:lineRule="auto"/>
        <w:ind w:firstLine="0"/>
        <w:rPr>
          <w:bCs/>
        </w:rPr>
      </w:pPr>
    </w:p>
    <w:p w14:paraId="65305562">
      <w:pPr>
        <w:pStyle w:val="29"/>
        <w:shd w:val="clear" w:color="auto" w:fill="auto"/>
        <w:spacing w:after="260" w:line="180" w:lineRule="auto"/>
        <w:ind w:firstLine="0"/>
        <w:rPr>
          <w:rFonts w:ascii="Times New Roman" w:hAnsi="Times New Roman" w:cs="Times New Roman"/>
          <w:bCs/>
        </w:rPr>
      </w:pPr>
      <w:r>
        <w:rPr>
          <w:bCs/>
        </w:rPr>
        <w:t xml:space="preserve"> </w:t>
      </w:r>
      <w:r>
        <w:rPr>
          <w:rFonts w:ascii="Times New Roman" w:hAnsi="Times New Roman" w:cs="Times New Roman"/>
          <w:bCs/>
        </w:rPr>
        <w:t>Согласовано:</w:t>
      </w:r>
    </w:p>
    <w:p w14:paraId="7E8E28AE">
      <w:pPr>
        <w:pStyle w:val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строительного отделения                                  Коновченко С.Г.</w:t>
      </w:r>
    </w:p>
    <w:p w14:paraId="2FEAA9D3">
      <w:pPr>
        <w:pStyle w:val="30"/>
        <w:tabs>
          <w:tab w:val="left" w:pos="66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F2E12BF">
      <w:pPr>
        <w:pStyle w:val="9"/>
        <w:tabs>
          <w:tab w:val="left" w:pos="7365"/>
        </w:tabs>
        <w:jc w:val="right"/>
        <w:rPr>
          <w:sz w:val="28"/>
          <w:szCs w:val="28"/>
          <w:lang w:val="ru-RU"/>
        </w:rPr>
      </w:pPr>
    </w:p>
    <w:p w14:paraId="3F7F54A0">
      <w:pPr>
        <w:pStyle w:val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(юрист)                                               Черных А.К.     </w:t>
      </w:r>
    </w:p>
    <w:p w14:paraId="2574DA28">
      <w:pPr>
        <w:rPr>
          <w:sz w:val="28"/>
          <w:szCs w:val="28"/>
          <w:lang w:eastAsia="zh-CN"/>
        </w:rPr>
      </w:pPr>
    </w:p>
    <w:p w14:paraId="4FDE382D">
      <w:pPr>
        <w:rPr>
          <w:lang w:eastAsia="zh-CN"/>
        </w:rPr>
      </w:pPr>
    </w:p>
    <w:p w14:paraId="03392AE4">
      <w:pPr>
        <w:pStyle w:val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                                                            Сгибнева Е.С.                                                     </w:t>
      </w:r>
    </w:p>
    <w:p w14:paraId="28512B20">
      <w:pPr>
        <w:pStyle w:val="30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1134" w:right="991" w:bottom="1134" w:left="1276" w:header="709" w:footer="709" w:gutter="0"/>
          <w:cols w:space="708" w:num="1"/>
          <w:docGrid w:linePitch="360" w:charSpace="0"/>
        </w:sectPr>
      </w:pPr>
      <w:r>
        <w:rPr>
          <w:rFonts w:ascii="Times New Roman" w:hAnsi="Times New Roman" w:cs="Times New Roman"/>
          <w:sz w:val="28"/>
          <w:szCs w:val="28"/>
        </w:rPr>
        <w:t xml:space="preserve">(по делопроизводству и кадрам)    </w:t>
      </w:r>
    </w:p>
    <w:p w14:paraId="74F10F40">
      <w:pPr>
        <w:tabs>
          <w:tab w:val="left" w:pos="6810"/>
        </w:tabs>
        <w:rPr>
          <w:sz w:val="28"/>
          <w:szCs w:val="28"/>
        </w:rPr>
      </w:pPr>
    </w:p>
    <w:sectPr>
      <w:pgSz w:w="16838" w:h="11906" w:orient="landscape"/>
      <w:pgMar w:top="1276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550E5E"/>
    <w:multiLevelType w:val="multilevel"/>
    <w:tmpl w:val="6E550E5E"/>
    <w:lvl w:ilvl="0" w:tentative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26"/>
    <w:rsid w:val="00006FE6"/>
    <w:rsid w:val="000224A1"/>
    <w:rsid w:val="00042B13"/>
    <w:rsid w:val="00056274"/>
    <w:rsid w:val="000610EA"/>
    <w:rsid w:val="0007118E"/>
    <w:rsid w:val="000756C2"/>
    <w:rsid w:val="000771A9"/>
    <w:rsid w:val="00082351"/>
    <w:rsid w:val="000927A0"/>
    <w:rsid w:val="000A277A"/>
    <w:rsid w:val="000A63D2"/>
    <w:rsid w:val="000B7003"/>
    <w:rsid w:val="000D28A6"/>
    <w:rsid w:val="00142AAD"/>
    <w:rsid w:val="0014482E"/>
    <w:rsid w:val="00144F51"/>
    <w:rsid w:val="00150490"/>
    <w:rsid w:val="00151101"/>
    <w:rsid w:val="00190E4E"/>
    <w:rsid w:val="001C4F59"/>
    <w:rsid w:val="001C5AA2"/>
    <w:rsid w:val="001D7F66"/>
    <w:rsid w:val="001E1DEE"/>
    <w:rsid w:val="001F2803"/>
    <w:rsid w:val="00206018"/>
    <w:rsid w:val="00210C70"/>
    <w:rsid w:val="00231838"/>
    <w:rsid w:val="00255B27"/>
    <w:rsid w:val="00272585"/>
    <w:rsid w:val="00296072"/>
    <w:rsid w:val="002A6D61"/>
    <w:rsid w:val="002B5F5A"/>
    <w:rsid w:val="002D102C"/>
    <w:rsid w:val="002F637B"/>
    <w:rsid w:val="002F70BC"/>
    <w:rsid w:val="00300115"/>
    <w:rsid w:val="00301D44"/>
    <w:rsid w:val="00310AA3"/>
    <w:rsid w:val="00312DE2"/>
    <w:rsid w:val="00312F76"/>
    <w:rsid w:val="003149E0"/>
    <w:rsid w:val="0034502B"/>
    <w:rsid w:val="003548E6"/>
    <w:rsid w:val="003610F5"/>
    <w:rsid w:val="003820B7"/>
    <w:rsid w:val="003916CD"/>
    <w:rsid w:val="00397728"/>
    <w:rsid w:val="003A08FE"/>
    <w:rsid w:val="003A398E"/>
    <w:rsid w:val="003D39A8"/>
    <w:rsid w:val="003D5421"/>
    <w:rsid w:val="003E1FC1"/>
    <w:rsid w:val="0040666A"/>
    <w:rsid w:val="00427540"/>
    <w:rsid w:val="00430ABD"/>
    <w:rsid w:val="00434225"/>
    <w:rsid w:val="004829A3"/>
    <w:rsid w:val="00483F40"/>
    <w:rsid w:val="004975A7"/>
    <w:rsid w:val="004B24BB"/>
    <w:rsid w:val="004B530F"/>
    <w:rsid w:val="004D694A"/>
    <w:rsid w:val="004E6D80"/>
    <w:rsid w:val="005051B0"/>
    <w:rsid w:val="00505413"/>
    <w:rsid w:val="00506C29"/>
    <w:rsid w:val="00514458"/>
    <w:rsid w:val="0054087D"/>
    <w:rsid w:val="00542A35"/>
    <w:rsid w:val="00551941"/>
    <w:rsid w:val="00573402"/>
    <w:rsid w:val="00594789"/>
    <w:rsid w:val="005A11F8"/>
    <w:rsid w:val="005A7AD4"/>
    <w:rsid w:val="005B4CCC"/>
    <w:rsid w:val="005D735A"/>
    <w:rsid w:val="0060424E"/>
    <w:rsid w:val="006044E6"/>
    <w:rsid w:val="00650624"/>
    <w:rsid w:val="00682201"/>
    <w:rsid w:val="0069045B"/>
    <w:rsid w:val="00696565"/>
    <w:rsid w:val="006B05E0"/>
    <w:rsid w:val="006B2264"/>
    <w:rsid w:val="006B2C9D"/>
    <w:rsid w:val="006E5540"/>
    <w:rsid w:val="00706847"/>
    <w:rsid w:val="007076AF"/>
    <w:rsid w:val="007175BF"/>
    <w:rsid w:val="00723310"/>
    <w:rsid w:val="00731990"/>
    <w:rsid w:val="00775CB9"/>
    <w:rsid w:val="007B5D89"/>
    <w:rsid w:val="007D0821"/>
    <w:rsid w:val="007F44B5"/>
    <w:rsid w:val="00801F0E"/>
    <w:rsid w:val="00817F9F"/>
    <w:rsid w:val="0082058B"/>
    <w:rsid w:val="00863165"/>
    <w:rsid w:val="008905D9"/>
    <w:rsid w:val="008C02E1"/>
    <w:rsid w:val="008C49A4"/>
    <w:rsid w:val="00904FC2"/>
    <w:rsid w:val="00907BF8"/>
    <w:rsid w:val="00940A54"/>
    <w:rsid w:val="00942F56"/>
    <w:rsid w:val="0095341C"/>
    <w:rsid w:val="00983724"/>
    <w:rsid w:val="00996684"/>
    <w:rsid w:val="009B5986"/>
    <w:rsid w:val="009C5D7F"/>
    <w:rsid w:val="009F5AA1"/>
    <w:rsid w:val="00A17B37"/>
    <w:rsid w:val="00A26B4F"/>
    <w:rsid w:val="00A37F86"/>
    <w:rsid w:val="00A46AD5"/>
    <w:rsid w:val="00A52B10"/>
    <w:rsid w:val="00A67607"/>
    <w:rsid w:val="00A677BC"/>
    <w:rsid w:val="00A8310A"/>
    <w:rsid w:val="00A875AD"/>
    <w:rsid w:val="00A96A7C"/>
    <w:rsid w:val="00AB5761"/>
    <w:rsid w:val="00AB6B9A"/>
    <w:rsid w:val="00AD2CB4"/>
    <w:rsid w:val="00AF22B7"/>
    <w:rsid w:val="00AF6BFF"/>
    <w:rsid w:val="00B02213"/>
    <w:rsid w:val="00B54844"/>
    <w:rsid w:val="00B601F9"/>
    <w:rsid w:val="00BC6016"/>
    <w:rsid w:val="00BC6F26"/>
    <w:rsid w:val="00BC7D97"/>
    <w:rsid w:val="00BD182C"/>
    <w:rsid w:val="00BF3A05"/>
    <w:rsid w:val="00C24017"/>
    <w:rsid w:val="00C524E3"/>
    <w:rsid w:val="00C72567"/>
    <w:rsid w:val="00C8511D"/>
    <w:rsid w:val="00C924E0"/>
    <w:rsid w:val="00C945E9"/>
    <w:rsid w:val="00CA195B"/>
    <w:rsid w:val="00CB4093"/>
    <w:rsid w:val="00CC70AD"/>
    <w:rsid w:val="00CC7F46"/>
    <w:rsid w:val="00CD3239"/>
    <w:rsid w:val="00CE5A8A"/>
    <w:rsid w:val="00CF56CC"/>
    <w:rsid w:val="00CF6554"/>
    <w:rsid w:val="00D078A8"/>
    <w:rsid w:val="00D15DC4"/>
    <w:rsid w:val="00D32D6E"/>
    <w:rsid w:val="00D6036F"/>
    <w:rsid w:val="00D60CC0"/>
    <w:rsid w:val="00DB5BE7"/>
    <w:rsid w:val="00DB7035"/>
    <w:rsid w:val="00DC4DB3"/>
    <w:rsid w:val="00DD322B"/>
    <w:rsid w:val="00DD5CE0"/>
    <w:rsid w:val="00DE0E4A"/>
    <w:rsid w:val="00E01ABB"/>
    <w:rsid w:val="00E14326"/>
    <w:rsid w:val="00E25ABE"/>
    <w:rsid w:val="00E451AF"/>
    <w:rsid w:val="00E7424B"/>
    <w:rsid w:val="00E74B95"/>
    <w:rsid w:val="00EA0141"/>
    <w:rsid w:val="00EB74EE"/>
    <w:rsid w:val="00EE24F0"/>
    <w:rsid w:val="00EF7D65"/>
    <w:rsid w:val="00F111B6"/>
    <w:rsid w:val="00F1720F"/>
    <w:rsid w:val="00F177BD"/>
    <w:rsid w:val="00F23046"/>
    <w:rsid w:val="00F37B02"/>
    <w:rsid w:val="00F62115"/>
    <w:rsid w:val="00F6706E"/>
    <w:rsid w:val="00F70D1D"/>
    <w:rsid w:val="00FA3532"/>
    <w:rsid w:val="00FD63F3"/>
    <w:rsid w:val="00FD6CFC"/>
    <w:rsid w:val="6AC8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jc w:val="center"/>
      <w:outlineLvl w:val="0"/>
    </w:pPr>
    <w:rPr>
      <w:sz w:val="28"/>
      <w:szCs w:val="28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22"/>
    <w:rPr>
      <w:b/>
      <w:bCs/>
    </w:rPr>
  </w:style>
  <w:style w:type="paragraph" w:styleId="7">
    <w:name w:val="Balloon Text"/>
    <w:basedOn w:val="1"/>
    <w:link w:val="26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8">
    <w:name w:val="header"/>
    <w:basedOn w:val="1"/>
    <w:link w:val="23"/>
    <w:unhideWhenUsed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link w:val="17"/>
    <w:uiPriority w:val="0"/>
    <w:pPr>
      <w:autoSpaceDE/>
      <w:autoSpaceDN/>
      <w:jc w:val="center"/>
    </w:pPr>
    <w:rPr>
      <w:sz w:val="24"/>
      <w:szCs w:val="24"/>
      <w:lang w:val="zh-CN" w:eastAsia="zh-CN"/>
    </w:rPr>
  </w:style>
  <w:style w:type="paragraph" w:styleId="10">
    <w:name w:val="Body Text Indent"/>
    <w:basedOn w:val="1"/>
    <w:link w:val="15"/>
    <w:uiPriority w:val="0"/>
    <w:pPr>
      <w:autoSpaceDE/>
      <w:autoSpaceDN/>
      <w:ind w:firstLine="720"/>
      <w:jc w:val="both"/>
    </w:pPr>
    <w:rPr>
      <w:sz w:val="28"/>
    </w:rPr>
  </w:style>
  <w:style w:type="paragraph" w:styleId="11">
    <w:name w:val="Title"/>
    <w:basedOn w:val="1"/>
    <w:next w:val="1"/>
    <w:link w:val="19"/>
    <w:qFormat/>
    <w:uiPriority w:val="1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2">
    <w:name w:val="footer"/>
    <w:basedOn w:val="1"/>
    <w:link w:val="24"/>
    <w:unhideWhenUsed/>
    <w:uiPriority w:val="99"/>
    <w:pPr>
      <w:tabs>
        <w:tab w:val="center" w:pos="4677"/>
        <w:tab w:val="right" w:pos="9355"/>
      </w:tabs>
    </w:pPr>
  </w:style>
  <w:style w:type="paragraph" w:styleId="13">
    <w:name w:val="Body Text Indent 2"/>
    <w:basedOn w:val="1"/>
    <w:link w:val="18"/>
    <w:uiPriority w:val="0"/>
    <w:pPr>
      <w:autoSpaceDE/>
      <w:autoSpaceDN/>
      <w:ind w:firstLine="720"/>
      <w:jc w:val="both"/>
    </w:pPr>
    <w:rPr>
      <w:rFonts w:ascii="Courier New" w:hAnsi="Courier New" w:cs="Courier New"/>
      <w:sz w:val="24"/>
    </w:rPr>
  </w:style>
  <w:style w:type="character" w:customStyle="1" w:styleId="14">
    <w:name w:val="Заголовок 1 Знак"/>
    <w:basedOn w:val="4"/>
    <w:link w:val="2"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15">
    <w:name w:val="Основной текст с отступом Знак"/>
    <w:basedOn w:val="4"/>
    <w:link w:val="10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customStyle="1" w:styleId="16">
    <w:name w:val="_Style 8"/>
    <w:basedOn w:val="1"/>
    <w:next w:val="11"/>
    <w:qFormat/>
    <w:uiPriority w:val="0"/>
    <w:pPr>
      <w:autoSpaceDE/>
      <w:autoSpaceDN/>
      <w:ind w:firstLine="720"/>
      <w:jc w:val="center"/>
    </w:pPr>
    <w:rPr>
      <w:rFonts w:ascii="Courier New" w:hAnsi="Courier New" w:cs="Courier New"/>
      <w:b/>
      <w:bCs/>
      <w:sz w:val="28"/>
    </w:rPr>
  </w:style>
  <w:style w:type="character" w:customStyle="1" w:styleId="17">
    <w:name w:val="Основной текст Знак"/>
    <w:basedOn w:val="4"/>
    <w:link w:val="9"/>
    <w:uiPriority w:val="0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18">
    <w:name w:val="Основной текст с отступом 2 Знак"/>
    <w:basedOn w:val="4"/>
    <w:link w:val="13"/>
    <w:uiPriority w:val="0"/>
    <w:rPr>
      <w:rFonts w:ascii="Courier New" w:hAnsi="Courier New" w:eastAsia="Times New Roman" w:cs="Courier New"/>
      <w:sz w:val="24"/>
      <w:szCs w:val="20"/>
      <w:lang w:eastAsia="ru-RU"/>
    </w:rPr>
  </w:style>
  <w:style w:type="character" w:customStyle="1" w:styleId="19">
    <w:name w:val="Заголовок Знак"/>
    <w:basedOn w:val="4"/>
    <w:link w:val="11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lang w:eastAsia="ru-RU"/>
    </w:rPr>
  </w:style>
  <w:style w:type="paragraph" w:customStyle="1" w:styleId="20">
    <w:name w:val="ConsPlusNormal"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sz w:val="22"/>
      <w:szCs w:val="22"/>
      <w:lang w:val="ru-RU" w:eastAsia="ru-RU" w:bidi="ar-SA"/>
    </w:rPr>
  </w:style>
  <w:style w:type="paragraph" w:customStyle="1" w:styleId="21">
    <w:name w:val="ConsPlusTitle"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b/>
      <w:sz w:val="22"/>
      <w:szCs w:val="22"/>
      <w:lang w:val="ru-RU" w:eastAsia="ru-RU" w:bidi="ar-SA"/>
    </w:rPr>
  </w:style>
  <w:style w:type="paragraph" w:customStyle="1" w:styleId="22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23">
    <w:name w:val="Верхний колонтитул Знак"/>
    <w:basedOn w:val="4"/>
    <w:link w:val="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4">
    <w:name w:val="Нижний колонтитул Знак"/>
    <w:basedOn w:val="4"/>
    <w:link w:val="1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Текст выноски Знак"/>
    <w:basedOn w:val="4"/>
    <w:link w:val="7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27">
    <w:name w:val="Заголовок 2 Знак"/>
    <w:basedOn w:val="4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  <w:style w:type="character" w:customStyle="1" w:styleId="28">
    <w:name w:val="Основной текст_"/>
    <w:link w:val="29"/>
    <w:uiPriority w:val="0"/>
    <w:rPr>
      <w:sz w:val="28"/>
      <w:szCs w:val="28"/>
      <w:shd w:val="clear" w:color="auto" w:fill="FFFFFF"/>
    </w:rPr>
  </w:style>
  <w:style w:type="paragraph" w:customStyle="1" w:styleId="29">
    <w:name w:val="Основной текст1"/>
    <w:basedOn w:val="1"/>
    <w:link w:val="28"/>
    <w:uiPriority w:val="0"/>
    <w:pPr>
      <w:widowControl w:val="0"/>
      <w:shd w:val="clear" w:color="auto" w:fill="FFFFFF"/>
      <w:autoSpaceDE/>
      <w:autoSpaceDN/>
      <w:ind w:firstLine="400"/>
    </w:pPr>
    <w:rPr>
      <w:rFonts w:asciiTheme="minorHAnsi" w:hAnsiTheme="minorHAnsi" w:eastAsiaTheme="minorHAnsi" w:cstheme="minorBidi"/>
      <w:sz w:val="28"/>
      <w:szCs w:val="28"/>
      <w:lang w:eastAsia="en-US"/>
    </w:rPr>
  </w:style>
  <w:style w:type="paragraph" w:styleId="30">
    <w:name w:val="No Spacing"/>
    <w:qFormat/>
    <w:uiPriority w:val="0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769</Words>
  <Characters>5468</Characters>
  <Lines>52</Lines>
  <Paragraphs>14</Paragraphs>
  <TotalTime>168</TotalTime>
  <ScaleCrop>false</ScaleCrop>
  <LinksUpToDate>false</LinksUpToDate>
  <CharactersWithSpaces>6743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2026-03-04T08:47:00Z</dcterms:created>
  <dc:creator>Иван Непряхин</dc:creator>
  <cp:lastModifiedBy>Цибина Снежана</cp:lastModifiedBy>
  <cp:lastPrinted>2026-07-29T06:53:00Z</cp:lastPrinted>
  <dcterms:modified xsi:type="dcterms:W3CDTF">2026-07-31T06:39:01Z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eyJoZGlkIjoiMzViYWMxZDA3YzJhZWQ2Y2RmMTJjMjkxYjcwYTJiYTMifQ==</vt:lpwstr>
  </property>
  <property fmtid="{D5CDD505-2E9C-101B-9397-08002B2CF9AE}" pid="3" name="KSOProductBuildVer">
    <vt:lpwstr>1049-12.1.0.25862</vt:lpwstr>
  </property>
  <property fmtid="{D5CDD505-2E9C-101B-9397-08002B2CF9AE}" pid="4" name="ICV">
    <vt:lpwstr>AB89E44F503745ADB4FACDE701C25BDC_12</vt:lpwstr>
  </property>
</Properties>
</file>