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/>
        <w:jc w:val="center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1" name="Изображение1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1" descr="❗️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2" name="Изображение17" descr="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7" descr="😏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3" name="Изображение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0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4" name="Изображение23" descr="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23" descr="📃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5" name="Изображение25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25" descr="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6" name="Изображение28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8" descr="💡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7" name="Изображение30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30" descr="❗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8" name="Изображение32" descr="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32" descr="🟠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9" name="Изображение34" descr="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34" descr="🟠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10" name="Изображение36" descr="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36" descr="🟠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11" name="Изображение38" descr="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38" descr="🟠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3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66370" cy="166370"/>
            <wp:effectExtent l="0" t="0" r="0" b="0"/>
            <wp:wrapNone/>
            <wp:docPr id="12" name="Изображение40" descr="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40" descr="🟠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rFonts w:eastAsia="Times New Roman" w:cs="Times New Roman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«Уборка снега с крыш: как не нарушить ОТ и не поставить под угрозу жизнь людей»</w:t>
      </w:r>
    </w:p>
    <w:p>
      <w:pPr>
        <w:pStyle w:val="Normal"/>
        <w:spacing w:lineRule="auto" w:line="276"/>
        <w:ind w:left="0" w:right="0" w:firstLine="709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highlight w:val="none"/>
          <w:shd w:fill="auto" w:val="clear"/>
          <w:lang w:val="ru-RU" w:eastAsia="ru-RU" w:bidi="ar-SA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Зима предъявляет особые требования к содержанию зданий, одним из наиболее рискованных видов работ становится очистка крыш от снега и льда. О том, как организовать этот процесс с соблюдением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требований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охраны труда, рассказал Р.В. Радушевский, заместитель руководителя Государственной инспекции труда в Иркутской области.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Нормативная база.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Порядок проведения работ регламентируют два ключевых документа: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Правила по охране труда в жилищно-коммунальном хозяйстве (приказ Минтруда от 29.10.2020 № 758н);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Правила по охране труда при работе на высоте (приказ Минтруда от 16.11.2020 № 782н).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Почему это опасно?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Очистку крыш от снега и льда относят к работам повышенной опасности. Неправильные действия могут привести к: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самопроизвольному сходу снежных масс;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образованию завалов;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травмам работников и прохожих.</w:t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ascii="Times New Roman" w:hAnsi="Times New Roman" w:eastAsia="Times New Roman" w:cs="Times New Roman"/>
          <w:b/>
          <w:bCs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highlight w:val="none"/>
          <w:shd w:fill="auto" w:val="clear"/>
          <w:lang w:val="ru-RU" w:eastAsia="ru-RU" w:bidi="ar-SA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Семь правил безопасной уборки снега: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1. Оцените риски до начала работ.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Работодатель обязан проанализировать вероятность схода снега, образования завалов и возможных травм. На основе оценки, разрабатываются меры по снижению рисков.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2.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Допускайте к работе только подготовленных сотрудников.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К очистке крыш допускаются работники: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прошедшие обучение и инструктаж по охране труда (в том числе по работам на высоте);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завершившие стажировку;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сдавшие проверку знаний требований охраны труда.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Сотрудники должны уметь: применять оборудование и механизмы; оказывать первую помощь и пользоваться средствами индивидуальной защиты (и проверять их состояние).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3. Соблюдайте возрастные ограничения.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Лица младше 18 лет к работам на крышах не допускаются.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4. Обеспечьте защиту от падения.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Все работники обязаны использовать системы безопасности: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удерживающие системы;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системы позиционирования;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страховочные системы;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системы спасения и эвакуации.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5. Подготовьте зону работ.</w:t>
      </w:r>
      <w:r>
        <w:rPr>
          <w:rStyle w:val="Strong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Перед началом очистки необходимо: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оформить наряд-допуск;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установить ограждения и предупредительные знаки;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обозначить опасные зоны: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- оградить тротуары и проезжую часть (на ширину возможного падения снега) инвентарными решётками, сигнальной лентой или верёвкой с красными флажками;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- выставить дежурного со свистком на тротуаре (в сигнальном жилете и защитной каске);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- закрыть дверные проёмы, ведущие к зоне очистки, или выставить дежурных для предупреждения людей.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6.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Соблюдайте технику выполнения работ.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Запрещено свешиваться с крыши.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Для удаления сосулек используйте специальные приспособления (например, металлический крючок).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Очищайте крышу деревянными лопатами, двигаясь от конька к карнизу и равномерно распределяя нагрузку.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Не допускайте перегрузки отдельных участков крыши снегом.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Запрещено сбрасывать снег на электрические и телефонные провода, а также оттяжки троллейбусных линий.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7. Реагируйте на аварийные ситуации.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При обнаружении повреждений балконов, лоджий, козырьков или других фасадных конструкций: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установите временные крепления;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оградите опасную зону;</w:t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запретите доступ работников на эти конструкции.</w:t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highlight w:val="none"/>
          <w:shd w:fill="auto" w:val="clear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rStyle w:val="Strong"/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>Важно:</w:t>
      </w:r>
      <w:r>
        <w:rPr>
          <w:rStyle w:val="Strong"/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 xml:space="preserve"> соблюдение этих правил — не формальность, а необходимость. Грамотная организация работ защитит жизни и здоровье людей, а также поможет избежать административной ответственности.</w:t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Style w:val="Strong"/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left="0" w:right="0" w:firstLine="709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</w:r>
    </w:p>
    <w:sectPr>
      <w:headerReference w:type="default" r:id="rId14"/>
      <w:footerReference w:type="default" r:id="rId15"/>
      <w:type w:val="nextPage"/>
      <w:pgSz w:w="11906" w:h="16838"/>
      <w:pgMar w:left="964" w:right="567" w:gutter="0" w:header="0" w:top="567" w:footer="301" w:bottom="56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ylfaen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89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10366"/>
      <w:gridCol w:w="222"/>
    </w:tblGrid>
    <w:tr>
      <w:trPr>
        <w:trHeight w:val="499" w:hRule="atLeast"/>
      </w:trPr>
      <w:tc>
        <w:tcPr>
          <w:tcW w:w="10366" w:type="dxa"/>
          <w:tcBorders/>
        </w:tcPr>
        <w:tbl>
          <w:tblPr>
            <w:tblW w:w="10158" w:type="dxa"/>
            <w:jc w:val="left"/>
            <w:tblInd w:w="108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val="04a0"/>
          </w:tblPr>
          <w:tblGrid>
            <w:gridCol w:w="5079"/>
            <w:gridCol w:w="5078"/>
          </w:tblGrid>
          <w:tr>
            <w:trPr>
              <w:trHeight w:val="246" w:hRule="atLeast"/>
            </w:trPr>
            <w:tc>
              <w:tcPr>
                <w:tcW w:w="5079" w:type="dxa"/>
                <w:tcBorders/>
              </w:tcPr>
              <w:p>
                <w:pPr>
                  <w:pStyle w:val="Style28"/>
                  <w:widowControl w:val="false"/>
                  <w:rPr/>
                </w:pPr>
                <w:r>
                  <w:rPr/>
                </w:r>
              </w:p>
            </w:tc>
            <w:tc>
              <w:tcPr>
                <w:tcW w:w="5078" w:type="dxa"/>
                <w:tcBorders/>
              </w:tcPr>
              <w:p>
                <w:pPr>
                  <w:pStyle w:val="Style28"/>
                  <w:widowControl w:val="false"/>
                  <w:jc w:val="right"/>
                  <w:rPr/>
                </w:pPr>
                <w:r>
                  <w:rPr/>
                </w:r>
                <w:bookmarkStart w:id="0" w:name="DOSSIER"/>
                <w:bookmarkStart w:id="1" w:name="DOSSIER"/>
                <w:bookmarkEnd w:id="1"/>
              </w:p>
            </w:tc>
          </w:tr>
          <w:tr>
            <w:trPr>
              <w:trHeight w:val="260" w:hRule="atLeast"/>
            </w:trPr>
            <w:tc>
              <w:tcPr>
                <w:tcW w:w="5079" w:type="dxa"/>
                <w:tcBorders/>
              </w:tcPr>
              <w:p>
                <w:pPr>
                  <w:pStyle w:val="Style28"/>
                  <w:widowControl w:val="false"/>
                  <w:ind w:firstLine="720"/>
                  <w:rPr/>
                </w:pPr>
                <w:r>
                  <w:rPr/>
                </w:r>
                <w:bookmarkStart w:id="2" w:name="EXECUTOR_TEL"/>
                <w:bookmarkStart w:id="3" w:name="EXECUTOR_TEL"/>
                <w:bookmarkEnd w:id="3"/>
              </w:p>
            </w:tc>
            <w:tc>
              <w:tcPr>
                <w:tcW w:w="5078" w:type="dxa"/>
                <w:tcBorders/>
              </w:tcPr>
              <w:p>
                <w:pPr>
                  <w:pStyle w:val="Style28"/>
                  <w:widowControl w:val="false"/>
                  <w:rPr/>
                </w:pPr>
                <w:r>
                  <w:rPr/>
                </w:r>
              </w:p>
            </w:tc>
          </w:tr>
        </w:tbl>
        <w:p>
          <w:pPr>
            <w:pStyle w:val="Style28"/>
            <w:widowControl w:val="false"/>
            <w:rPr/>
          </w:pPr>
          <w:r>
            <w:rPr/>
          </w:r>
        </w:p>
      </w:tc>
      <w:tc>
        <w:tcPr>
          <w:tcW w:w="222" w:type="dxa"/>
          <w:tcBorders/>
        </w:tcPr>
        <w:p>
          <w:pPr>
            <w:pStyle w:val="Style28"/>
            <w:widowControl w:val="false"/>
            <w:jc w:val="right"/>
            <w:rPr/>
          </w:pPr>
          <w:r>
            <w:rPr/>
          </w:r>
        </w:p>
      </w:tc>
    </w:tr>
  </w:tbl>
  <w:p>
    <w:pPr>
      <w:pStyle w:val="Style28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>
        <w:b/>
      </w:rPr>
    </w:pPr>
    <w:r>
      <w:rPr>
        <w:b/>
      </w:rPr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lock Text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028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602880"/>
    <w:pPr>
      <w:keepNext w:val="true"/>
      <w:ind w:left="-108" w:right="-108" w:hanging="0"/>
      <w:outlineLvl w:val="0"/>
    </w:pPr>
    <w:rPr>
      <w:sz w:val="24"/>
    </w:rPr>
  </w:style>
  <w:style w:type="paragraph" w:styleId="2">
    <w:name w:val="Heading 2"/>
    <w:basedOn w:val="Normal"/>
    <w:next w:val="Normal"/>
    <w:qFormat/>
    <w:rsid w:val="00602880"/>
    <w:pPr>
      <w:keepNext w:val="true"/>
      <w:ind w:left="-108" w:right="-108" w:hanging="0"/>
      <w:jc w:val="center"/>
      <w:outlineLvl w:val="1"/>
    </w:pPr>
    <w:rPr>
      <w:sz w:val="24"/>
    </w:rPr>
  </w:style>
  <w:style w:type="paragraph" w:styleId="4">
    <w:name w:val="Heading 4"/>
    <w:basedOn w:val="Style20"/>
    <w:next w:val="Style21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paragraph" w:styleId="5">
    <w:name w:val="Heading 5"/>
    <w:basedOn w:val="Normal"/>
    <w:next w:val="Normal"/>
    <w:qFormat/>
    <w:rsid w:val="00602880"/>
    <w:pPr>
      <w:keepNext w:val="true"/>
      <w:ind w:left="-108" w:right="-108" w:firstLine="108"/>
      <w:jc w:val="center"/>
      <w:outlineLvl w:val="4"/>
    </w:pPr>
    <w:rPr>
      <w:b/>
      <w:sz w:val="26"/>
    </w:rPr>
  </w:style>
  <w:style w:type="paragraph" w:styleId="9">
    <w:name w:val="Heading 9"/>
    <w:basedOn w:val="Normal"/>
    <w:next w:val="Normal"/>
    <w:qFormat/>
    <w:rsid w:val="00602880"/>
    <w:pPr>
      <w:keepNext w:val="true"/>
      <w:ind w:left="-108" w:right="-108" w:hanging="0"/>
      <w:jc w:val="center"/>
      <w:outlineLvl w:val="8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602880"/>
    <w:rPr>
      <w:color w:val="0000FF"/>
      <w:u w:val="single"/>
    </w:rPr>
  </w:style>
  <w:style w:type="character" w:styleId="Style9">
    <w:name w:val="FollowedHyperlink"/>
    <w:semiHidden/>
    <w:rsid w:val="00602880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9c5f7b"/>
    <w:rPr/>
  </w:style>
  <w:style w:type="character" w:styleId="Style10" w:customStyle="1">
    <w:name w:val="Текст концевой сноски Знак"/>
    <w:basedOn w:val="DefaultParagraphFont"/>
    <w:uiPriority w:val="99"/>
    <w:semiHidden/>
    <w:qFormat/>
    <w:rsid w:val="009c5f7b"/>
    <w:rPr/>
  </w:style>
  <w:style w:type="character" w:styleId="Style11">
    <w:name w:val="Символ концевой сноски"/>
    <w:uiPriority w:val="99"/>
    <w:semiHidden/>
    <w:unhideWhenUsed/>
    <w:qFormat/>
    <w:rsid w:val="009c5f7b"/>
    <w:rPr>
      <w:vertAlign w:val="superscript"/>
    </w:rPr>
  </w:style>
  <w:style w:type="character" w:styleId="Style12">
    <w:name w:val="Endnote Reference"/>
    <w:rPr>
      <w:vertAlign w:val="superscript"/>
    </w:rPr>
  </w:style>
  <w:style w:type="character" w:styleId="Style13" w:customStyle="1">
    <w:name w:val="Основной текст с отступом Знак"/>
    <w:basedOn w:val="DefaultParagraphFont"/>
    <w:qFormat/>
    <w:rsid w:val="0072634b"/>
    <w:rPr>
      <w:sz w:val="26"/>
    </w:rPr>
  </w:style>
  <w:style w:type="character" w:styleId="Blk" w:customStyle="1">
    <w:name w:val="blk"/>
    <w:basedOn w:val="DefaultParagraphFont"/>
    <w:qFormat/>
    <w:rsid w:val="00ea34a7"/>
    <w:rPr/>
  </w:style>
  <w:style w:type="character" w:styleId="Style14" w:customStyle="1">
    <w:name w:val="Основной текст Знак"/>
    <w:basedOn w:val="DefaultParagraphFont"/>
    <w:qFormat/>
    <w:rsid w:val="00ea34a7"/>
    <w:rPr>
      <w:sz w:val="24"/>
    </w:rPr>
  </w:style>
  <w:style w:type="character" w:styleId="Style15" w:customStyle="1">
    <w:name w:val="Цветовое выделение"/>
    <w:qFormat/>
    <w:rsid w:val="0074223f"/>
    <w:rPr>
      <w:b/>
      <w:bCs/>
      <w:color w:val="000080"/>
    </w:rPr>
  </w:style>
  <w:style w:type="character" w:styleId="11" w:customStyle="1">
    <w:name w:val="Основной текст Знак1"/>
    <w:basedOn w:val="DefaultParagraphFont"/>
    <w:uiPriority w:val="99"/>
    <w:qFormat/>
    <w:rsid w:val="005b7823"/>
    <w:rPr>
      <w:rFonts w:ascii="Sylfaen" w:hAnsi="Sylfaen" w:cs="Sylfaen"/>
      <w:sz w:val="21"/>
      <w:szCs w:val="21"/>
      <w:shd w:fill="FFFFFF" w:val="clear"/>
    </w:rPr>
  </w:style>
  <w:style w:type="character" w:styleId="Strong">
    <w:name w:val="Strong"/>
    <w:qFormat/>
    <w:rPr>
      <w:b/>
      <w:bCs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47610c"/>
    <w:rPr>
      <w:rFonts w:ascii="Courier New" w:hAnsi="Courier New" w:cs="Courier New"/>
    </w:rPr>
  </w:style>
  <w:style w:type="character" w:styleId="Style16">
    <w:name w:val="Emphasis"/>
    <w:qFormat/>
    <w:rPr>
      <w:i/>
      <w:i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Ins">
    <w:name w:val="ins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Style19">
    <w:name w:val="Символ нумерации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1">
    <w:name w:val="Body Text"/>
    <w:basedOn w:val="Normal"/>
    <w:link w:val="Style14"/>
    <w:rsid w:val="00602880"/>
    <w:pPr/>
    <w:rPr>
      <w:sz w:val="24"/>
    </w:rPr>
  </w:style>
  <w:style w:type="paragraph" w:styleId="Style22">
    <w:name w:val="List"/>
    <w:basedOn w:val="Style21"/>
    <w:pPr/>
    <w:rPr>
      <w:rFonts w:cs="Droid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semiHidden/>
    <w:qFormat/>
    <w:rsid w:val="00602880"/>
    <w:pPr/>
    <w:rPr>
      <w:rFonts w:ascii="Tahoma" w:hAnsi="Tahoma" w:cs="Tahoma"/>
      <w:sz w:val="16"/>
      <w:szCs w:val="16"/>
    </w:rPr>
  </w:style>
  <w:style w:type="paragraph" w:styleId="Style25">
    <w:name w:val="Body Text Indent"/>
    <w:basedOn w:val="Normal"/>
    <w:link w:val="Style13"/>
    <w:rsid w:val="00602880"/>
    <w:pPr>
      <w:ind w:firstLine="567"/>
      <w:jc w:val="both"/>
    </w:pPr>
    <w:rPr>
      <w:sz w:val="26"/>
    </w:rPr>
  </w:style>
  <w:style w:type="paragraph" w:styleId="BlockText">
    <w:name w:val="Block Text"/>
    <w:basedOn w:val="Normal"/>
    <w:semiHidden/>
    <w:qFormat/>
    <w:rsid w:val="00602880"/>
    <w:pPr>
      <w:ind w:left="-108" w:right="-108" w:hanging="0"/>
    </w:pPr>
    <w:rPr>
      <w:color w:val="0000FF"/>
      <w:sz w:val="26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9">
    <w:name w:val="Endnote Text"/>
    <w:basedOn w:val="Normal"/>
    <w:link w:val="Style10"/>
    <w:uiPriority w:val="99"/>
    <w:semiHidden/>
    <w:unhideWhenUsed/>
    <w:rsid w:val="009c5f7b"/>
    <w:pPr/>
    <w:rPr/>
  </w:style>
  <w:style w:type="paragraph" w:styleId="12" w:customStyle="1">
    <w:name w:val="Без интервала1"/>
    <w:qFormat/>
    <w:rsid w:val="00ea34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Normal" w:customStyle="1">
    <w:name w:val="ConsPlusNormal"/>
    <w:qFormat/>
    <w:rsid w:val="005b788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S1" w:customStyle="1">
    <w:name w:val="s_1"/>
    <w:basedOn w:val="Normal"/>
    <w:qFormat/>
    <w:rsid w:val="00ac3337"/>
    <w:pPr>
      <w:spacing w:beforeAutospacing="1" w:afterAutospacing="1"/>
    </w:pPr>
    <w:rPr>
      <w:sz w:val="24"/>
      <w:szCs w:val="24"/>
    </w:rPr>
  </w:style>
  <w:style w:type="paragraph" w:styleId="Style71" w:customStyle="1">
    <w:name w:val="Style7"/>
    <w:basedOn w:val="Normal"/>
    <w:qFormat/>
    <w:rsid w:val="00ac3337"/>
    <w:pPr>
      <w:widowControl w:val="false"/>
      <w:spacing w:lineRule="exact" w:line="322"/>
      <w:jc w:val="center"/>
    </w:pPr>
    <w:rPr>
      <w:rFonts w:eastAsia="Arial Unicode MS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977c8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84c68"/>
    <w:pPr>
      <w:suppressAutoHyphens w:val="true"/>
      <w:spacing w:before="0" w:after="0"/>
      <w:ind w:left="720" w:hanging="0"/>
      <w:contextualSpacing/>
    </w:pPr>
    <w:rPr>
      <w:sz w:val="24"/>
      <w:szCs w:val="24"/>
      <w:lang w:eastAsia="zh-CN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47610c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Style30">
    <w:name w:val="Блочная цитата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2533f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image" Target="media/image1.png"/><Relationship Id="rId9" Type="http://schemas.openxmlformats.org/officeDocument/2006/relationships/image" Target="media/image1.png"/><Relationship Id="rId10" Type="http://schemas.openxmlformats.org/officeDocument/2006/relationships/image" Target="media/image1.png"/><Relationship Id="rId11" Type="http://schemas.openxmlformats.org/officeDocument/2006/relationships/image" Target="media/image1.png"/><Relationship Id="rId12" Type="http://schemas.openxmlformats.org/officeDocument/2006/relationships/image" Target="media/image1.png"/><Relationship Id="rId13" Type="http://schemas.openxmlformats.org/officeDocument/2006/relationships/image" Target="media/image1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Application>LibreOffice/7.5.9.2$Linux_X86_64 LibreOffice_project/50$Build-2</Application>
  <AppVersion>15.0000</AppVersion>
  <Pages>2</Pages>
  <Words>428</Words>
  <Characters>2761</Characters>
  <CharactersWithSpaces>3149</CharactersWithSpaces>
  <Paragraphs>41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2020-06-10T01:48:00Z</dcterms:created>
  <dc:creator>Нечаев</dc:creator>
  <dc:description/>
  <dc:language>ru-RU</dc:language>
  <cp:lastModifiedBy/>
  <cp:lastPrinted>2025-01-09T14:49:49Z</cp:lastPrinted>
  <dcterms:modified xsi:type="dcterms:W3CDTF">2026-01-12T10:28:26Z</dcterms:modified>
  <cp:revision>70</cp:revision>
  <dc:subject/>
  <dc:title>Бланк ГИТ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