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680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EA7" w:rsidRPr="008A516C" w:rsidRDefault="002D37C4" w:rsidP="00680DE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A516C">
        <w:rPr>
          <w:rFonts w:ascii="Times New Roman" w:hAnsi="Times New Roman" w:cs="Times New Roman"/>
          <w:b/>
          <w:sz w:val="36"/>
          <w:szCs w:val="36"/>
        </w:rPr>
        <w:t>ПАМЯТКА ИНОСТРАННОМУ ГРАЖДАНИНУ, ПЛАНИРУЮЩЕМУ ОСУЩЕСТВЛЯТЬ ТРУДОВУЮ ДЕЯТЕЛЬНОСТЬ НА ТЕРРИТОРИИ</w:t>
      </w:r>
      <w:r w:rsidRPr="008A516C">
        <w:rPr>
          <w:rFonts w:ascii="Times New Roman" w:hAnsi="Times New Roman" w:cs="Times New Roman"/>
          <w:b/>
          <w:sz w:val="36"/>
          <w:szCs w:val="36"/>
        </w:rPr>
        <w:br/>
        <w:t xml:space="preserve"> ИРКУТСКОЙ ОБЛАСТИ</w:t>
      </w:r>
    </w:p>
    <w:p w:rsidR="00093EA7" w:rsidRPr="003340F6" w:rsidRDefault="00093EA7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0F6" w:rsidRDefault="003340F6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58074C" w:rsidP="005807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22608" cy="3647964"/>
            <wp:effectExtent l="19050" t="0" r="6642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45" cy="364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7C4" w:rsidRDefault="002D37C4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7C4" w:rsidRDefault="002D37C4" w:rsidP="00D871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4835697"/>
        <w:docPartObj>
          <w:docPartGallery w:val="Table of Contents"/>
          <w:docPartUnique/>
        </w:docPartObj>
      </w:sdtPr>
      <w:sdtEndPr/>
      <w:sdtContent>
        <w:p w:rsidR="002D37C4" w:rsidRPr="0042602F" w:rsidRDefault="00F9158A" w:rsidP="00F9158A">
          <w:pPr>
            <w:pStyle w:val="ab"/>
            <w:spacing w:after="480"/>
            <w:jc w:val="center"/>
            <w:rPr>
              <w:rFonts w:ascii="Times New Roman" w:hAnsi="Times New Roman" w:cs="Times New Roman"/>
              <w:sz w:val="32"/>
              <w:szCs w:val="32"/>
            </w:rPr>
          </w:pPr>
          <w:r w:rsidRPr="0042602F">
            <w:rPr>
              <w:rFonts w:ascii="Times New Roman" w:hAnsi="Times New Roman" w:cs="Times New Roman"/>
              <w:color w:val="auto"/>
              <w:sz w:val="32"/>
              <w:szCs w:val="32"/>
            </w:rPr>
            <w:t>ОГЛАВЛЕНИЕ</w:t>
          </w:r>
        </w:p>
        <w:p w:rsidR="0058074C" w:rsidRPr="0042602F" w:rsidRDefault="002536EA" w:rsidP="0042602F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42602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2D37C4" w:rsidRPr="0042602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42602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06107184" w:history="1">
            <w:r w:rsidR="0058074C" w:rsidRPr="0042602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КРАТКАЯ ИНФОРМАЦИЯ ОБ ИРКУТСКОЙ ОБЛАСТИ</w:t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_Toc106107184 \h </w:instrText>
            </w:r>
            <w:r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1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74C" w:rsidRPr="0042602F" w:rsidRDefault="00677274" w:rsidP="0042602F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107185" w:history="1">
            <w:r w:rsidR="0058074C" w:rsidRPr="0042602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НОРМЫ ЗАКОНОДАТЕЛЬСТВА О ПОРЯДКЕ ЗАКЛЮЧЕНИЯ И ПРЕКРАЩЕНИЯ ТРУДОВОГО ДОГОВОРА С ИНОСТРАННЫМ ГРАЖДАНИНОМ</w:t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_Toc106107185 \h </w:instrTex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1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74C" w:rsidRPr="0042602F" w:rsidRDefault="00677274" w:rsidP="0042602F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107186" w:history="1">
            <w:r w:rsidR="0058074C" w:rsidRPr="0042602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ОСНОВНЫЕ ПРАВА И ОБЯЗАННОСТИ РАБОТНИКА</w:t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_Toc106107186 \h </w:instrTex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1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74C" w:rsidRPr="0042602F" w:rsidRDefault="00677274" w:rsidP="0042602F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107187" w:history="1">
            <w:r w:rsidR="0058074C" w:rsidRPr="0042602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ОБЩИЕ ПОЛОЖЕНИЯ ОБ ОХРАНЕ ЗДОРОВЬЯ И ЛИЧНОЙ ГИГИЕНЕ ЧЕЛОВЕКА</w:t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_Toc106107187 \h </w:instrTex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1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74C" w:rsidRPr="0042602F" w:rsidRDefault="00677274" w:rsidP="0042602F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107188" w:history="1">
            <w:r w:rsidR="0058074C" w:rsidRPr="0042602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СОЦИАЛЬНО ЗНАЧИМЫЕ ЗАБОЛЕВАНИЯ И ПРИВИВКИ</w:t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_Toc106107188 \h </w:instrTex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1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74C" w:rsidRPr="0042602F" w:rsidRDefault="00677274" w:rsidP="0042602F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107189" w:history="1">
            <w:r w:rsidR="0058074C" w:rsidRPr="0042602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ЗАКЛЮЧЕНИЕ БРАКА ИНОСТРАННЫМ ГРАЖДАНИНОМ НА ТЕРРИТОРИИ РОССИЙСКОЙ ФЕДЕРАЦИИ</w:t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_Toc106107189 \h </w:instrTex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1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74C" w:rsidRPr="0042602F" w:rsidRDefault="00677274" w:rsidP="0042602F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107190" w:history="1">
            <w:r w:rsidR="0058074C" w:rsidRPr="0042602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ОБЩИЕ ТРЕБОВАНИЯ К ПОВЕДЕНИЮ В ОБЩЕСТВЕННЫХ МЕСТАХ</w:t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_Toc106107190 \h </w:instrTex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1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74C" w:rsidRPr="0042602F" w:rsidRDefault="00677274" w:rsidP="0042602F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06107191" w:history="1">
            <w:r w:rsidR="0058074C" w:rsidRPr="0042602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ТЕЛЕФОНЫ ЭКСТРЕННЫХ СЛУЖБ,  КОНТАКТНЫЕ ДАННЫЕ УЧРЕЖДЕНИЙ</w:t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74C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_Toc106107191 \h </w:instrTex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1B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2536EA" w:rsidRPr="004260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D37C4" w:rsidRDefault="002536EA" w:rsidP="0042602F">
          <w:pPr>
            <w:spacing w:line="360" w:lineRule="auto"/>
          </w:pPr>
          <w:r w:rsidRPr="0042602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D37C4" w:rsidRDefault="002D37C4" w:rsidP="002D37C4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2D37C4" w:rsidRDefault="002D37C4" w:rsidP="002D37C4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2D37C4" w:rsidRDefault="002D37C4" w:rsidP="002D37C4"/>
    <w:p w:rsidR="002D37C4" w:rsidRPr="002D37C4" w:rsidRDefault="002D37C4" w:rsidP="002D37C4"/>
    <w:p w:rsidR="002D37C4" w:rsidRDefault="002D37C4" w:rsidP="002D37C4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2D37C4" w:rsidRDefault="002D37C4" w:rsidP="002D37C4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2D37C4" w:rsidRDefault="002D37C4" w:rsidP="002D37C4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2D37C4" w:rsidRDefault="002D37C4" w:rsidP="002D37C4"/>
    <w:p w:rsidR="003340F6" w:rsidRPr="002D37C4" w:rsidRDefault="002D37C4" w:rsidP="002D37C4">
      <w:pPr>
        <w:pStyle w:val="1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Toc106107184"/>
      <w:r w:rsidRPr="002D37C4">
        <w:rPr>
          <w:rFonts w:ascii="Times New Roman" w:hAnsi="Times New Roman" w:cs="Times New Roman"/>
          <w:color w:val="auto"/>
          <w:sz w:val="32"/>
          <w:szCs w:val="32"/>
        </w:rPr>
        <w:lastRenderedPageBreak/>
        <w:t>КРАТКАЯ ИНФОРМАЦИЯ ОБ ИРКУТСКОЙ ОБЛАСТИ</w:t>
      </w:r>
      <w:bookmarkEnd w:id="0"/>
    </w:p>
    <w:p w:rsidR="003340F6" w:rsidRPr="003340F6" w:rsidRDefault="00F9158A" w:rsidP="003340F6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270510</wp:posOffset>
            </wp:positionV>
            <wp:extent cx="3592830" cy="1531620"/>
            <wp:effectExtent l="19050" t="0" r="7620" b="0"/>
            <wp:wrapTight wrapText="bothSides">
              <wp:wrapPolygon edited="0">
                <wp:start x="-115" y="0"/>
                <wp:lineTo x="-115" y="21224"/>
                <wp:lineTo x="21646" y="21224"/>
                <wp:lineTo x="21646" y="0"/>
                <wp:lineTo x="-115" y="0"/>
              </wp:wrapPolygon>
            </wp:wrapTight>
            <wp:docPr id="1" name="Рисунок 1" descr="Охота в Иркутской области 2022: сезон, открытие, сроки - Охотничий портал  Hunt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хота в Иркутской области 2022: сезон, открытие, сроки - Охотничий портал  HuntPoin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0F6" w:rsidRPr="002D37C4" w:rsidRDefault="003340F6" w:rsidP="00F915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bCs/>
          <w:sz w:val="28"/>
          <w:szCs w:val="28"/>
        </w:rPr>
        <w:t>Иркутская область</w:t>
      </w:r>
      <w:r w:rsidRPr="002D37C4">
        <w:rPr>
          <w:rFonts w:ascii="Times New Roman" w:hAnsi="Times New Roman" w:cs="Times New Roman"/>
          <w:sz w:val="28"/>
          <w:szCs w:val="28"/>
        </w:rPr>
        <w:t xml:space="preserve"> – субъект Российской Федерации, занимающий стратегически важное экономико-географическое положение в центре азиатской части России, в южной части Восточной Сибири, граничит с Красноярским и Забайкальским краями, с Республиками Бурятия, Саха (Якутия) и Тыва.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>Площадь области превышает 774 тыс. км</w:t>
      </w:r>
      <w:r w:rsidRPr="002D37C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D37C4">
        <w:rPr>
          <w:rFonts w:ascii="Times New Roman" w:hAnsi="Times New Roman" w:cs="Times New Roman"/>
          <w:sz w:val="28"/>
          <w:szCs w:val="28"/>
        </w:rPr>
        <w:t>. На ее территории смогла бы поместиться любая европейская страна.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 xml:space="preserve">Резко континентальный климат Иркутской области определяется большой протяженностью территории с севера на юг и с запада на восток. 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2D37C4">
        <w:rPr>
          <w:rFonts w:ascii="Times New Roman" w:hAnsi="Times New Roman" w:cs="Times New Roman"/>
          <w:sz w:val="28"/>
          <w:szCs w:val="28"/>
        </w:rPr>
        <w:t>Продолжительной холодной зимой характеризуется климат региона. В южной части Иркутской области климат более мягкий благодаря воздействию озера Байкал – одного из главных сокровищ российской природы, самого глубокого озера в мире (1637 м в глубину). Вода Байкала уникальна по своей чистоте и составляет около 20% от всех запасов пресной воды в мире.</w:t>
      </w:r>
      <w:r w:rsidRPr="002D37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 xml:space="preserve">Численность населения субъекта составляет 2,4 млн человек. 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 xml:space="preserve">Административный центр Иркутской области – город Иркутск, расположенный в 5042 км от Москвы, в городе проживает 624 тыс. жителей. 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>Система административно-территориального устройства Иркутской области включает 454 муниципальных образования, в том числе 10 городских округов, 32 муниципальных района, 58 городских поселений, 354 сельских поселения.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 xml:space="preserve">Территория Приангарья располагает большими запасами природных ресурсов, что является уникальной возможностью для устойчивого развития региона. Здесь расположены крупные запасы золота, каменного угля, природного газа, нефти. 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>Ведущими видами деятельности являются добыча полезных ископаемых, металлургическое и химическое производство, производство и распределение электроэнергии, газа и воды. Машиностроительный комплекс объединяет группу предприятий разного профиля, производящих разнообразную продукцию, включая сложную современную авиационную технику, электротехническую продукцию, различное оборудование.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lastRenderedPageBreak/>
        <w:t>Иркутская область обладает развитой электроэнергетической системой, которая включает в себя работу тепловых электростанций и гидроэлектростанций. На основе гидроэнергоресурсов реки Ангары создан крупнейший и самый эффективный в мире каскад ГЭС (Иркутская, Братская и Усть-Илимская).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 xml:space="preserve">Агропромышленный комплекс является важнейшей отраслью экономики региона, его центральным звеном является сельское хозяйство, которое выступает основным источником продуктов питания и сырья для перерабатывающей промышленности. 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>Иркутская область имеет широко развитую социальную инфраструктуру.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2D37C4">
        <w:rPr>
          <w:rFonts w:ascii="Times New Roman" w:hAnsi="Times New Roman" w:cs="Times New Roman"/>
          <w:sz w:val="28"/>
          <w:szCs w:val="28"/>
        </w:rPr>
        <w:t>В государственных учреждениях здравоохранения населению региона предоставляется бесплатная медицинская помощь. В ведущих медицинских центрах области проводятся большинство известных в мире и эффективных высокотехнологичных медицинских вмешательств в кардиохирургии, сосудистой хирургии, нейрохирургии, онкологии, онкогематологии, трансплантологии, травматологии и других направлениях.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>Система образования является одной из базовых отраслей социального сектора региона, которая представлена образовательными организациями, реализующими дошкольные, общеобразовательные и профессиональные программы, включая основные и дополнительные.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2D37C4">
        <w:rPr>
          <w:rFonts w:ascii="Times New Roman" w:hAnsi="Times New Roman" w:cs="Times New Roman"/>
          <w:sz w:val="28"/>
          <w:szCs w:val="28"/>
        </w:rPr>
        <w:t>В Иркутской области сосредоточен один из самых крупных среди восточных регионов Российской Федерации научный потенциал. Он включает академические институты Иркутского научного центра Сибирского отделения Российской академии наук, институты Восточно-Сибирского</w:t>
      </w:r>
      <w:r w:rsidR="00677274">
        <w:rPr>
          <w:rFonts w:ascii="Times New Roman" w:hAnsi="Times New Roman" w:cs="Times New Roman"/>
          <w:sz w:val="28"/>
          <w:szCs w:val="28"/>
        </w:rPr>
        <w:t xml:space="preserve"> н</w:t>
      </w:r>
      <w:r w:rsidRPr="002D37C4">
        <w:rPr>
          <w:rFonts w:ascii="Times New Roman" w:hAnsi="Times New Roman" w:cs="Times New Roman"/>
          <w:sz w:val="28"/>
          <w:szCs w:val="28"/>
        </w:rPr>
        <w:t>аучного центра Сибирского отделения Российской Академии медицинских наук, научно-исследовательские организации сельскохозяйственного направления, прикладные научно-исследовательские и проектные институты.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2D37C4">
        <w:rPr>
          <w:rFonts w:ascii="Times New Roman" w:hAnsi="Times New Roman" w:cs="Times New Roman"/>
          <w:sz w:val="28"/>
          <w:szCs w:val="28"/>
        </w:rPr>
        <w:t>Приангарье является организатором многих культурных событий общероссийского и международного уровня, в том числе ежегодного международного фестиваля академической музыки «Звезды на Байкале», Всероссийского театрального фестиваля современной драматургии им. А. Вампилова, Байкальского международного кинофестиваля документальных, научно-популярных и учебных фильмов «Человек и природа».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>В регионе особое внимание уделяется вопросам развития физической культуры и спорта, улучшению спортивной инфраструктуры и поддержке спортсменов и тренеров. Иркутские спортсмены входят в составы спортивных сборных команд Российской Федерации, включая участие в Олимпийских играх.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 xml:space="preserve">Иркутская область имеет все условия для развития индустрии туризма круглый год. Один из самых популярных видов туризма на Байкале – это экотуризм: теплые бухты, красивейшие природные ландшафты, живописные тропы. 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>Природа подарила региону немалое количество курортных мест и санаториев с лечебными и минеральными водами. Целебные источники, количество которых превышает за сотню, специализируются на лечении заболеваний органов кровообращения и нервной системы, заболеваний системы пищеварения, системы кровообращения, дыхательной системы, эндокринной системы, костно-мышечной системы.</w:t>
      </w:r>
    </w:p>
    <w:p w:rsidR="003340F6" w:rsidRPr="002D37C4" w:rsidRDefault="003340F6" w:rsidP="002D37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7C4">
        <w:rPr>
          <w:rFonts w:ascii="Times New Roman" w:hAnsi="Times New Roman" w:cs="Times New Roman"/>
          <w:sz w:val="28"/>
          <w:szCs w:val="28"/>
        </w:rPr>
        <w:t>Для ценителей активного отдыха наиболее привлекательными местами являются хребты Хамар-Дабан, Приморский, Северо-Байкальский, отроги Саян, Олхинское плато. Эти уникальные места не только для альпинизма, но и для занятия горнолыжным спортом, где с ноября по май лежит снег, что позволяет наслаждаться восхитительными панорамами и свежим воздухом всю зиму.</w:t>
      </w:r>
    </w:p>
    <w:p w:rsidR="003340F6" w:rsidRPr="003340F6" w:rsidRDefault="003340F6" w:rsidP="003340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EA7" w:rsidRPr="002D37C4" w:rsidRDefault="002D37C4" w:rsidP="002D37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" w:name="_Toc106107185"/>
      <w:r w:rsidRPr="002D37C4">
        <w:rPr>
          <w:rFonts w:ascii="Times New Roman" w:hAnsi="Times New Roman" w:cs="Times New Roman"/>
          <w:color w:val="auto"/>
          <w:sz w:val="32"/>
          <w:szCs w:val="32"/>
        </w:rPr>
        <w:t>НОРМЫ ЗАКОНОДАТЕЛЬСТВА О ПОРЯДКЕ ЗАКЛЮЧЕНИЯ И ПРЕКРАЩЕНИЯ ТРУДОВОГО ДОГОВОРА С ИНОСТРАННЫМ ГРАЖДАНИНОМ</w:t>
      </w:r>
      <w:bookmarkEnd w:id="1"/>
    </w:p>
    <w:p w:rsidR="003340F6" w:rsidRPr="003340F6" w:rsidRDefault="00751A97" w:rsidP="003340F6">
      <w:pPr>
        <w:pStyle w:val="a3"/>
        <w:spacing w:after="0"/>
        <w:ind w:left="0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130175</wp:posOffset>
            </wp:positionV>
            <wp:extent cx="2747645" cy="1662430"/>
            <wp:effectExtent l="19050" t="0" r="0" b="0"/>
            <wp:wrapSquare wrapText="bothSides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11D" w:rsidRPr="003340F6" w:rsidRDefault="00D8711D" w:rsidP="00751A97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Style w:val="fontstyle01"/>
        </w:rPr>
        <w:t>Иностранные граждане вправе вступать в трудовые отношения на территории Российской Федерации по достижении ими 18 лет (ч. 3 ст. 327.1 ТК РФ).</w:t>
      </w:r>
    </w:p>
    <w:p w:rsidR="00D8711D" w:rsidRPr="003340F6" w:rsidRDefault="00D8711D" w:rsidP="00751A97">
      <w:pPr>
        <w:spacing w:after="0"/>
        <w:ind w:firstLine="567"/>
        <w:jc w:val="both"/>
        <w:rPr>
          <w:b/>
          <w:bCs/>
          <w:color w:val="000000"/>
          <w:sz w:val="28"/>
          <w:szCs w:val="28"/>
        </w:rPr>
      </w:pPr>
      <w:r w:rsidRPr="003340F6">
        <w:rPr>
          <w:rStyle w:val="fontstyle01"/>
        </w:rPr>
        <w:t>Согласно ч.1 ст. 65 ТК РФ при заключении трудового договора иностранный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Style w:val="fontstyle01"/>
        </w:rPr>
        <w:t xml:space="preserve">работник должен представить работодателю документы, </w:t>
      </w:r>
      <w:r w:rsidRPr="003340F6">
        <w:rPr>
          <w:rStyle w:val="fontstyle21"/>
        </w:rPr>
        <w:t>предусмотренные для всех</w:t>
      </w:r>
      <w:r w:rsidRPr="003340F6">
        <w:rPr>
          <w:b/>
          <w:bCs/>
          <w:color w:val="000000"/>
          <w:sz w:val="28"/>
          <w:szCs w:val="28"/>
        </w:rPr>
        <w:t xml:space="preserve"> </w:t>
      </w:r>
      <w:r w:rsidRPr="003340F6">
        <w:rPr>
          <w:rStyle w:val="fontstyle21"/>
        </w:rPr>
        <w:t>категорий работников.</w:t>
      </w:r>
    </w:p>
    <w:p w:rsidR="00D8711D" w:rsidRPr="003340F6" w:rsidRDefault="00D8711D" w:rsidP="00751A97">
      <w:pPr>
        <w:spacing w:after="0"/>
        <w:ind w:firstLine="567"/>
        <w:jc w:val="both"/>
        <w:rPr>
          <w:rStyle w:val="fontstyle01"/>
        </w:rPr>
      </w:pPr>
      <w:r w:rsidRPr="003340F6">
        <w:rPr>
          <w:rStyle w:val="fontstyle01"/>
        </w:rPr>
        <w:t>Паспорт или иной документ, удостоверяющий личность, трудовую книжку (за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Style w:val="fontstyle01"/>
        </w:rPr>
        <w:t>исключением случаев, когда трудовой договор заключается впервые или работник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Style w:val="fontstyle01"/>
        </w:rPr>
        <w:t>поступает на работу на условиях совместительства), страховое свидетельство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Style w:val="fontstyle01"/>
        </w:rPr>
        <w:t>обязательного пенсионного страхования РФ (СНИЛС), документ об образовании (квалификации или наличии специальных знаний), если этого требует работа, справку</w:t>
      </w:r>
      <w:r w:rsidRPr="003340F6">
        <w:rPr>
          <w:rStyle w:val="fontstyle01"/>
        </w:rPr>
        <w:br/>
        <w:t>о наличии (отсутствии) судимости и (или) факта уголовного преследования либо о прекращении уголовного преследования по реабилитирующим основаниям, если этого требует данный вид трудовой деятельности.</w:t>
      </w:r>
    </w:p>
    <w:p w:rsidR="00D8711D" w:rsidRPr="003340F6" w:rsidRDefault="00D8711D" w:rsidP="00751A97">
      <w:pPr>
        <w:spacing w:after="0"/>
        <w:ind w:firstLine="567"/>
        <w:jc w:val="both"/>
        <w:rPr>
          <w:rStyle w:val="fontstyle01"/>
        </w:rPr>
      </w:pPr>
      <w:r w:rsidRPr="003340F6">
        <w:rPr>
          <w:rStyle w:val="fontstyle01"/>
        </w:rPr>
        <w:t>При заключении трудового договора впервые трудовую книжку и страховое свидетельство обязательного пенсионного страхования иностранному работнику оформляет работодатель (ч. 4 ст. 65 ТК РФ).</w:t>
      </w:r>
    </w:p>
    <w:p w:rsidR="00D8711D" w:rsidRPr="003340F6" w:rsidRDefault="00D8711D" w:rsidP="00D8711D">
      <w:pPr>
        <w:spacing w:after="0"/>
        <w:ind w:firstLine="851"/>
        <w:jc w:val="both"/>
        <w:rPr>
          <w:rStyle w:val="fontstyle01"/>
        </w:rPr>
      </w:pPr>
    </w:p>
    <w:p w:rsidR="00D8711D" w:rsidRPr="003340F6" w:rsidRDefault="00D8711D" w:rsidP="00D871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Специальные документы, определенные в ч. 1 ст. 327.3 ТК РФ.</w:t>
      </w:r>
    </w:p>
    <w:p w:rsidR="00D8711D" w:rsidRPr="003340F6" w:rsidRDefault="00D8711D" w:rsidP="00751A9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(полис) ДМС, действующий на территории РФ, при заключении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трудового договора должен представить </w:t>
      </w:r>
      <w:r w:rsidRPr="0033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временно пребывающий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иностранец. </w:t>
      </w:r>
    </w:p>
    <w:p w:rsidR="00D8711D" w:rsidRPr="003340F6" w:rsidRDefault="00D8711D" w:rsidP="00751A9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Иностранный работник может не представлять такой договор (полис), если работодатель заключит с медицинской организацией договор, на основании которого этому работнику будут предоставляться по минимуму - первичная медико-санитарная помощь, неотложная специализированная медицинская помощь. Работодателю при приеме иностранца на работу стоит проверить соответствующий сертификат. Если его нет, то до заключения трудового договора работник должен пройти медосмотр.</w:t>
      </w:r>
    </w:p>
    <w:p w:rsidR="00D8711D" w:rsidRPr="003340F6" w:rsidRDefault="00D8711D" w:rsidP="00751A9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</w:t>
      </w:r>
      <w:r w:rsidR="003340F6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асно Федеральному закону от 1 июля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3340F6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274-ФЗ, О внесении изменений в Федеральный закон «О правовом положении иностранных граждан в Российской Федерации» и Федеральный закон «О государственной дактилоскопической регистрации в Российской Федерации» согласно которому иностранцы старше 6 лет,</w:t>
      </w:r>
      <w:r w:rsidRPr="0033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въезжающие на территорию РФ обязаны пройти медицинский осмотр и процедуру дактилоскопии и фотографирования. </w:t>
      </w:r>
    </w:p>
    <w:p w:rsidR="00D8711D" w:rsidRPr="003340F6" w:rsidRDefault="00F8245D" w:rsidP="00D871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3538855</wp:posOffset>
            </wp:positionH>
            <wp:positionV relativeFrom="paragraph">
              <wp:posOffset>157480</wp:posOffset>
            </wp:positionV>
            <wp:extent cx="2599055" cy="1828800"/>
            <wp:effectExtent l="19050" t="0" r="0" b="0"/>
            <wp:wrapSquare wrapText="bothSides"/>
            <wp:docPr id="4" name="Рисунок 4" descr="ПАТЕНТ НА РАБОТУ: ПОНЯТИЕ И АЛГОРИТМ ДЕЙСТВИЙ ПРИ ОФОРМЛЕНИИ | PRAVIS GROUP 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ТЕНТ НА РАБОТУ: ПОНЯТИЕ И АЛГОРИТМ ДЕЙСТВИЙ ПРИ ОФОРМЛЕНИИ | PRAVIS GROUP 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Разрешение на работу или патент.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этих документов при заключении трудового договора должен представить </w:t>
      </w:r>
      <w:r w:rsidRPr="0033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временно пребывающий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иностранец. 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контроля миграционного статуса временно пребывающего иностранного гражданина, цели его визита в РФ при трудоустройстве работодатель вправе попросить его предъявить миграционную карту.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Иностранный работник вправе предъявить разрешение на работу работодателю и после заключения сторонами трудового договора (ч. 2 ст. 327.3 ТК РФ). 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Трудовой договор с иностранным работником помимо обязательных сведений и условий, предусмотренных ч. 1 - 2 ст. 57 ТК РФ, должен содержать ряд особенных сведений и условий.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сведения о полученном разрешении на работу вносятся в трудовой договор в порядке, установленном</w:t>
      </w:r>
      <w:r w:rsidR="00AC7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 3 ст. 57 Трудового кодекса.</w:t>
      </w:r>
    </w:p>
    <w:p w:rsidR="003340F6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 об основаниях оказания такому работнику медицинской помощи в течение срока действия трудового договора.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пункте следует указать реквизиты договора (полиса) ДМС либо договора, заключенного работодателем с медицинской организацией о предоставлении такому работ</w:t>
      </w:r>
      <w:r w:rsidR="00AC7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нику платных медицинских услуг.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ч. 5 ст. 327.1 ТК РФ с иностранным работником заключается трудовой договор на </w:t>
      </w:r>
      <w:r w:rsidRPr="0033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неопределенный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срок. 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Срочный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с иностранцем может быть заключен только при наличии общих оснований, предусмотренных ст. 59 Трудового кодекса.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общем порядке до заключения трудового договора иностранного работника нужно ознакомить под роспись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 (при его наличии) (ч. 3 ст. 68 ТК РФ).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Статьей 327.6 ТК РФ определены основания прекращения трудового договора с работником, являющимся иностранным гражданином или лицом без гражданства.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приостановление действия, окончание срока действия, аннулирование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разрешения на привлечение и использование иностранных работников;</w:t>
      </w:r>
    </w:p>
    <w:p w:rsidR="003340F6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аннулирование</w:t>
      </w:r>
      <w:r w:rsidR="009B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9B6B51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 срока действия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3340F6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азрешения на работу или патента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аннулирование</w:t>
      </w:r>
      <w:r w:rsidR="009B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9B6B51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 срока действия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разрешения на вр</w:t>
      </w:r>
      <w:r w:rsidR="009B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еменное проживание в Российской </w:t>
      </w:r>
      <w:r w:rsidR="003340F6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8711D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аннулирование</w:t>
      </w:r>
      <w:r w:rsidR="009B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9B6B51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окончание срока действия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 на жит</w:t>
      </w:r>
      <w:r w:rsidR="003340F6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ельство в Российской Федерации;</w:t>
      </w:r>
    </w:p>
    <w:p w:rsidR="00D8711D" w:rsidRPr="003340F6" w:rsidRDefault="009B6B51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8711D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окончание срока действия на территории Российской Федерации договора (полиса) добровольного медицинского страхования либо прекращение действия заключенного работодателем с медицинской организацией договора о предоставлении</w:t>
      </w:r>
      <w:r w:rsidR="003340F6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711D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платных медицинских услуг;</w:t>
      </w:r>
    </w:p>
    <w:p w:rsidR="00D8711D" w:rsidRPr="003340F6" w:rsidRDefault="009B6B51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8711D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приведение численности работников, являющихся иностранными гражданами и лицами без гражданства, в соответствие с установленными федеральными законами, указами Президента Российской Федерации, постановлениями Правительства Российской Федерации ограничениями на осуществление трудовой деятельности иностранными гражданами и лицами без гражданства;</w:t>
      </w:r>
    </w:p>
    <w:p w:rsidR="00D8711D" w:rsidRPr="003340F6" w:rsidRDefault="009B6B51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8711D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невозможность предоставления работнику прежней работы по окончании срока временного перевода в соответствии с частью второй статьи 327.4 ТК РФ;</w:t>
      </w:r>
    </w:p>
    <w:p w:rsidR="00D8711D" w:rsidRPr="003340F6" w:rsidRDefault="009B6B51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8711D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невозможность временного перевода работника в соответствии с частью третьей статьи 327.4 ТК РФ.</w:t>
      </w:r>
    </w:p>
    <w:p w:rsidR="00723B38" w:rsidRPr="003340F6" w:rsidRDefault="00723B38" w:rsidP="00AC71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B38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подлежит прекращению по основаниям, предусмотренным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 5 - 8 части первой настоящей статьи, по истечении одного месяца со дня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наступления соответствующих обстоятельств.</w:t>
      </w:r>
    </w:p>
    <w:p w:rsidR="00723B38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основанию, предусмотренному пунктом 9 части первой настоящей статьи,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прекращается не позднее окончания срока, установленного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 федеральными законами, указами Президента Российской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 постановлениями Правительства Российской Федерации.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3B38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прекращении трудового договора по основаниям, предусмотренным пунктами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и 11 части первой настоящей статьи, работник, являющийся иностранным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гражданином или лицом без гражданства, должен быть предупрежден в письменной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работодателем не менее чем за три календарных дня до увольнения.</w:t>
      </w:r>
    </w:p>
    <w:p w:rsidR="00093EA7" w:rsidRPr="003340F6" w:rsidRDefault="00D8711D" w:rsidP="00AC71A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327.7 ТК РФ определены гарантии и компенсации при расторжении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договора и выплаты выходного пособия работнику, являющемуся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иностранным гражданином или лицом без гражданства, так наряду со случаями,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предусмотренными частью седьмой статьи 178 ТК РФ, выходное пособие в размере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двухнедельного среднего заработка выплачивается работнику, являющемуся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иностранным гражданином или лицом без гражданства, при расторжении трудового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 в связи с приостановлением действия или аннулированием разрешения на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привлечение и использование иностранных работников, на основании которого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такому работнику было выдано разрешение на работу</w:t>
      </w:r>
      <w:r w:rsidR="00723B38" w:rsidRPr="00334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0DE0" w:rsidRPr="003340F6" w:rsidRDefault="00680DE0" w:rsidP="00680D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DE0" w:rsidRPr="002D37C4" w:rsidRDefault="002D37C4" w:rsidP="002D37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2" w:name="_Toc106107186"/>
      <w:r w:rsidRPr="002D37C4">
        <w:rPr>
          <w:rFonts w:ascii="Times New Roman" w:hAnsi="Times New Roman" w:cs="Times New Roman"/>
          <w:color w:val="auto"/>
          <w:sz w:val="32"/>
          <w:szCs w:val="32"/>
        </w:rPr>
        <w:t>ОСНОВНЫЕ ПРАВА И ОБЯЗАННОСТИ РАБОТНИКА</w:t>
      </w:r>
      <w:bookmarkEnd w:id="2"/>
    </w:p>
    <w:p w:rsidR="003340F6" w:rsidRPr="003340F6" w:rsidRDefault="003340F6" w:rsidP="003340F6">
      <w:pPr>
        <w:spacing w:after="0" w:line="240" w:lineRule="auto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680DE0" w:rsidRPr="003340F6" w:rsidRDefault="00680DE0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На трудовые отношения между работником, являющимся иностранным</w:t>
      </w:r>
      <w:r w:rsidRPr="003340F6">
        <w:rPr>
          <w:color w:val="000000"/>
          <w:sz w:val="28"/>
          <w:szCs w:val="28"/>
        </w:rPr>
        <w:br/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гражданином или лицом без гражданства, и работодателем распространяются правила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статьи 327.1-327.7 ТК РФ и иными актами, содержащими нормы трудового права, за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исключением случаев, в которых в соответствии с федеральными законами или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международными договорами Российской Федерации трудовые отношения с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работниками, являющимися иностранными гражданами или лицами без гражданства,</w:t>
      </w:r>
      <w:r w:rsidRPr="003340F6">
        <w:rPr>
          <w:color w:val="000000"/>
          <w:sz w:val="28"/>
          <w:szCs w:val="28"/>
        </w:rPr>
        <w:br/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регулируются иностранным правом.</w:t>
      </w:r>
    </w:p>
    <w:p w:rsidR="00680DE0" w:rsidRPr="003340F6" w:rsidRDefault="00680DE0" w:rsidP="00AC71AB">
      <w:pPr>
        <w:spacing w:after="0"/>
        <w:ind w:firstLine="567"/>
        <w:jc w:val="both"/>
        <w:rPr>
          <w:b/>
          <w:bCs/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 обязан:</w:t>
      </w:r>
    </w:p>
    <w:p w:rsidR="00680DE0" w:rsidRPr="003340F6" w:rsidRDefault="00680DE0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- добросовестно исполнять свои трудовые обязанности, возложенные на него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трудовым договором;</w:t>
      </w:r>
    </w:p>
    <w:p w:rsidR="00680DE0" w:rsidRPr="003340F6" w:rsidRDefault="00680DE0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- соблюдать правила внутреннего трудового распорядка;</w:t>
      </w:r>
    </w:p>
    <w:p w:rsidR="00680DE0" w:rsidRPr="003340F6" w:rsidRDefault="00680DE0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- соблюдать трудовую дисциплину;</w:t>
      </w:r>
    </w:p>
    <w:p w:rsidR="00680DE0" w:rsidRPr="003340F6" w:rsidRDefault="00680DE0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- выполнять установленные нормы труда;</w:t>
      </w:r>
    </w:p>
    <w:p w:rsidR="00680DE0" w:rsidRPr="003340F6" w:rsidRDefault="00680DE0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- соблюдать требования по охране труда и обеспечению безопасности труда;</w:t>
      </w:r>
    </w:p>
    <w:p w:rsidR="00680DE0" w:rsidRPr="003340F6" w:rsidRDefault="00680DE0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- бережно относиться к имуществу работодателя (в том числе к имуществу третьих</w:t>
      </w:r>
      <w:r w:rsidR="00AC71AB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лиц, находящемуся у работодателя, если работодатель несет ответственность за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сохранность этого имущества) и других работников;</w:t>
      </w:r>
    </w:p>
    <w:p w:rsidR="0079494D" w:rsidRPr="003340F6" w:rsidRDefault="0079494D" w:rsidP="0079494D">
      <w:pPr>
        <w:spacing w:after="0" w:line="240" w:lineRule="auto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209550</wp:posOffset>
            </wp:positionV>
            <wp:extent cx="2625090" cy="1733550"/>
            <wp:effectExtent l="19050" t="0" r="3810" b="0"/>
            <wp:wrapSquare wrapText="bothSides"/>
            <wp:docPr id="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0DE0" w:rsidRPr="003340F6" w:rsidRDefault="0079494D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494D">
        <w:rPr>
          <w:rFonts w:ascii="Times New Roman" w:hAnsi="Times New Roman" w:cs="Times New Roman"/>
          <w:b/>
          <w:color w:val="000000"/>
          <w:sz w:val="28"/>
          <w:szCs w:val="28"/>
        </w:rPr>
        <w:t>Защита трудовых прав.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0DE0" w:rsidRPr="003340F6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0DE0" w:rsidRPr="003340F6">
        <w:rPr>
          <w:rFonts w:ascii="Times New Roman" w:hAnsi="Times New Roman" w:cs="Times New Roman"/>
          <w:color w:val="000000"/>
          <w:sz w:val="28"/>
          <w:szCs w:val="28"/>
        </w:rPr>
        <w:t xml:space="preserve"> ст. 62 Конституции Российской Федерации иностранные граждане</w:t>
      </w:r>
      <w:r w:rsidR="00680DE0" w:rsidRPr="003340F6">
        <w:rPr>
          <w:color w:val="000000"/>
          <w:sz w:val="28"/>
          <w:szCs w:val="28"/>
        </w:rPr>
        <w:t xml:space="preserve"> </w:t>
      </w:r>
      <w:r w:rsidR="00680DE0" w:rsidRPr="003340F6">
        <w:rPr>
          <w:rFonts w:ascii="Times New Roman" w:hAnsi="Times New Roman" w:cs="Times New Roman"/>
          <w:color w:val="000000"/>
          <w:sz w:val="28"/>
          <w:szCs w:val="28"/>
        </w:rPr>
        <w:t>пользуются в Российской Федерации правами наравне с гражданами Российской</w:t>
      </w:r>
      <w:r w:rsidR="00680DE0" w:rsidRPr="003340F6">
        <w:rPr>
          <w:color w:val="000000"/>
          <w:sz w:val="28"/>
          <w:szCs w:val="28"/>
        </w:rPr>
        <w:t xml:space="preserve"> </w:t>
      </w:r>
      <w:r w:rsidR="00680DE0" w:rsidRPr="003340F6">
        <w:rPr>
          <w:rFonts w:ascii="Times New Roman" w:hAnsi="Times New Roman" w:cs="Times New Roman"/>
          <w:color w:val="000000"/>
          <w:sz w:val="28"/>
          <w:szCs w:val="28"/>
        </w:rPr>
        <w:t>Федерации, кроме случаев, которые установлены федеральным законом или</w:t>
      </w:r>
      <w:r w:rsidR="00680DE0" w:rsidRPr="003340F6">
        <w:rPr>
          <w:color w:val="000000"/>
          <w:sz w:val="28"/>
          <w:szCs w:val="28"/>
        </w:rPr>
        <w:t xml:space="preserve"> </w:t>
      </w:r>
      <w:r w:rsidR="00680DE0" w:rsidRPr="003340F6">
        <w:rPr>
          <w:rFonts w:ascii="Times New Roman" w:hAnsi="Times New Roman" w:cs="Times New Roman"/>
          <w:color w:val="000000"/>
          <w:sz w:val="28"/>
          <w:szCs w:val="28"/>
        </w:rPr>
        <w:t>международным договором.</w:t>
      </w:r>
    </w:p>
    <w:p w:rsidR="00680DE0" w:rsidRPr="003340F6" w:rsidRDefault="00680DE0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На основании ст.11 Трудового Кодекса Российской Федерации его нормы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распространяются также и на трудовые отношения с участием иностранных граждан.</w:t>
      </w:r>
      <w:r w:rsidRPr="003340F6">
        <w:rPr>
          <w:color w:val="000000"/>
          <w:sz w:val="28"/>
          <w:szCs w:val="28"/>
        </w:rPr>
        <w:t xml:space="preserve"> </w:t>
      </w:r>
    </w:p>
    <w:p w:rsidR="00680DE0" w:rsidRPr="003340F6" w:rsidRDefault="00680DE0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Основными государственными органами, которые осуществляют контроль за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соблюдением трудовых прав, являются прокуратура и Государственная трудовая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инспекция.</w:t>
      </w:r>
    </w:p>
    <w:p w:rsidR="00680DE0" w:rsidRPr="003340F6" w:rsidRDefault="00680DE0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В случае нарушении прав трудового законодательства работник может</w:t>
      </w:r>
      <w:r w:rsidRPr="003340F6">
        <w:rPr>
          <w:color w:val="000000"/>
          <w:sz w:val="28"/>
          <w:szCs w:val="28"/>
        </w:rPr>
        <w:br/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обратиться с соответствующим обращением в указанные органы. На основании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поступивших обращений прокуратура, а также трудовая инспекция вправе проводить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проверки работодателя, выдавать ему обязательные для исполнения предписания, в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том числе о восстановлении на работе незаконно уволенных работников и выплате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задолженности по заработной плате. Кроме того, за нарушение трудового</w:t>
      </w:r>
      <w:r w:rsidRPr="003340F6">
        <w:rPr>
          <w:color w:val="000000"/>
          <w:sz w:val="28"/>
          <w:szCs w:val="28"/>
        </w:rPr>
        <w:br/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законодательство предусмотрена и административная ответственность работодателя.</w:t>
      </w:r>
    </w:p>
    <w:p w:rsidR="00680DE0" w:rsidRPr="003340F6" w:rsidRDefault="00680DE0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За защитой своих трудовых прав иностранные граждане наравне с гражданами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вправе обратиться в суд общей юрисдикции.</w:t>
      </w:r>
    </w:p>
    <w:p w:rsidR="00680DE0" w:rsidRPr="003340F6" w:rsidRDefault="00680DE0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Работник вправе обратиться в суд с иском к работодателю в течение трех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месяцев, со дня, когда он узнал или должен был узнать о нарушении своего права. В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случае если предметом исковых требований является требование о выплате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задолженности по заработной плате, трехмесячный срок начинает исчисляться только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с момента увольнения работника.</w:t>
      </w:r>
      <w:r w:rsidRPr="003340F6">
        <w:rPr>
          <w:color w:val="000000"/>
          <w:sz w:val="28"/>
          <w:szCs w:val="28"/>
        </w:rPr>
        <w:br/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По спорам о незаконном увольнении работник вправе обратиться в суд в течение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одного месяца со дня вручения ему копии приказа об увольнении либо со дня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вручения ему трудовой книжки. При пропуске по уважительной причине данные</w:t>
      </w:r>
      <w:r w:rsidRPr="003340F6">
        <w:rPr>
          <w:color w:val="000000"/>
          <w:sz w:val="28"/>
          <w:szCs w:val="28"/>
        </w:rPr>
        <w:t xml:space="preserve"> </w:t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сроки могут быть восстановлены судом.</w:t>
      </w:r>
      <w:r w:rsidRPr="003340F6">
        <w:rPr>
          <w:color w:val="000000"/>
          <w:sz w:val="28"/>
          <w:szCs w:val="28"/>
        </w:rPr>
        <w:t xml:space="preserve"> </w:t>
      </w:r>
    </w:p>
    <w:p w:rsidR="00680DE0" w:rsidRDefault="00680DE0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0F6">
        <w:rPr>
          <w:rFonts w:ascii="Times New Roman" w:hAnsi="Times New Roman" w:cs="Times New Roman"/>
          <w:color w:val="000000"/>
          <w:sz w:val="28"/>
          <w:szCs w:val="28"/>
        </w:rPr>
        <w:t>Обращаться работнику необходимо в суд по месту юридического адреса</w:t>
      </w:r>
      <w:r w:rsidRPr="003340F6">
        <w:rPr>
          <w:color w:val="000000"/>
          <w:sz w:val="28"/>
          <w:szCs w:val="28"/>
        </w:rPr>
        <w:br/>
      </w:r>
      <w:r w:rsidRPr="003340F6">
        <w:rPr>
          <w:rFonts w:ascii="Times New Roman" w:hAnsi="Times New Roman" w:cs="Times New Roman"/>
          <w:color w:val="000000"/>
          <w:sz w:val="28"/>
          <w:szCs w:val="28"/>
        </w:rPr>
        <w:t>работодателя.</w:t>
      </w:r>
    </w:p>
    <w:p w:rsidR="00751A97" w:rsidRDefault="00751A97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3396" w:rsidRPr="002D37C4" w:rsidRDefault="002D37C4" w:rsidP="002D37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3" w:name="_Toc106107187"/>
      <w:r w:rsidRPr="002D37C4">
        <w:rPr>
          <w:rFonts w:ascii="Times New Roman" w:hAnsi="Times New Roman" w:cs="Times New Roman"/>
          <w:color w:val="auto"/>
          <w:sz w:val="32"/>
          <w:szCs w:val="32"/>
        </w:rPr>
        <w:t>ОБЩИЕ ПОЛОЖЕНИЯ ОБ ОХРАНЕ ЗДОРОВЬЯ И ЛИЧНОЙ ГИГИЕНЕ ЧЕЛОВЕКА</w:t>
      </w:r>
      <w:bookmarkEnd w:id="3"/>
    </w:p>
    <w:p w:rsidR="00893396" w:rsidRDefault="00893396" w:rsidP="00680D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93396" w:rsidRDefault="00893396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893396">
        <w:rPr>
          <w:rFonts w:ascii="Times New Roman" w:hAnsi="Times New Roman" w:cs="Times New Roman"/>
          <w:color w:val="000000"/>
          <w:sz w:val="28"/>
        </w:rPr>
        <w:t>Здоровье является важнейшим нематериальным благом, принадлежащим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человеку. Отсутствие этого блага, по существу, сводит к нулю все остальные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материальные и нематериальные блага. Соответственно, право на охрану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здоровья - одно из важнейших социальных прав человека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680DE0" w:rsidRDefault="00893396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33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Охрана здоровья осуществляется с помощью норм различных отраслей права: уголовного, административного, гражданского, трудового, семейного и др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93396" w:rsidRDefault="00893396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893396">
        <w:rPr>
          <w:rFonts w:ascii="Times New Roman" w:hAnsi="Times New Roman" w:cs="Times New Roman"/>
          <w:color w:val="000000"/>
          <w:sz w:val="28"/>
        </w:rPr>
        <w:t>В самом общем виде о праве на здоровье говорится в Конституции</w:t>
      </w:r>
      <w:r w:rsidRPr="00893396">
        <w:rPr>
          <w:color w:val="000000"/>
          <w:sz w:val="28"/>
          <w:szCs w:val="28"/>
        </w:rPr>
        <w:br/>
      </w:r>
      <w:r w:rsidRPr="00893396">
        <w:rPr>
          <w:rFonts w:ascii="Times New Roman" w:hAnsi="Times New Roman" w:cs="Times New Roman"/>
          <w:color w:val="000000"/>
          <w:sz w:val="28"/>
        </w:rPr>
        <w:t>РФ. В соответствии с ч. 2 ст. 7 Конституции РФ в Российской Федерации охраняются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труд и здоровье людей. Речь идет как о пропаганде здорового образа жизни, развитии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физкультуры и спорта и профилактике профессиональных и иных заболеваний, так и о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создании системы лечебных учреждений и оказании в них квалифицированной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медицинской помощи. Кроме того, в ст.41 Конституции РФ сказано, что каждый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имеет право на охрану здоровья и медицинскую помощь.</w:t>
      </w:r>
    </w:p>
    <w:p w:rsidR="00893396" w:rsidRDefault="00893396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893396">
        <w:rPr>
          <w:rFonts w:ascii="Times New Roman" w:hAnsi="Times New Roman" w:cs="Times New Roman"/>
          <w:color w:val="000000"/>
          <w:sz w:val="28"/>
        </w:rPr>
        <w:t>Аналогичная норма содержится и в Законе об основах охраны здоровья граждан.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Так, в ст.18 сказано, что каждый имеет право на охрану здоровья. Право на охрану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здоровья обеспечивается охраной окружающей среды, созданием безопасных условий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труда, благоприятных условий труда, быта, отдыха, воспитания и обучения граждан,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производством и реализацией продуктов питания соответствующего качества,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качественных, безопасных и доступных лекарственных препаратов, а также оказанием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доступной и качественной медицинской помощи.</w:t>
      </w:r>
      <w:r>
        <w:rPr>
          <w:color w:val="000000"/>
          <w:sz w:val="28"/>
          <w:szCs w:val="28"/>
        </w:rPr>
        <w:t xml:space="preserve"> </w:t>
      </w:r>
    </w:p>
    <w:p w:rsidR="00893396" w:rsidRDefault="00893396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893396">
        <w:rPr>
          <w:rFonts w:ascii="Times New Roman" w:hAnsi="Times New Roman" w:cs="Times New Roman"/>
          <w:color w:val="000000"/>
          <w:sz w:val="28"/>
        </w:rPr>
        <w:t>Следует учитывать то обстоятельство, что охрана здоровья гражданина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осуществляется на двух уровнях: национально - правовом и международно-правовом.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Россия является участницей целого ряда международных договоров и конвенций,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направленных на охрану здоровья. Право на охрану здоровья закреплено в таких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международных документах, как Всеобщая декларация прав человека 1948 г.,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Международный пакт об экономических, социальных и культурных правах, Устав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Всемирной организации здравоохранения и др. Положения международных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соглашений находят свое отражение в Федеральном законе № 323-ФЗ «Об основах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охраны здоровья граждан в Российской Федерации».</w:t>
      </w:r>
    </w:p>
    <w:p w:rsidR="00893396" w:rsidRDefault="00893396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893396">
        <w:rPr>
          <w:rFonts w:ascii="Times New Roman" w:hAnsi="Times New Roman" w:cs="Times New Roman"/>
          <w:color w:val="000000"/>
          <w:sz w:val="28"/>
        </w:rPr>
        <w:t>Помимо Федерального закона № 323-ФЗ «Об основах охраны здоровья граждан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в Российской Федерации» законодательство в сфере здоровья включает в себя иные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правовые акты, как на федеральном уровне, так и на уровне субъектов Федерации.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Важное значение имеет Федеральный закон от 29 ноября 2010 г. № 326-ФЗ «Об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обязательном медицинском страховании в Российской Федерации», Федеральный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закон от 30 марта 1999 г. № 52-ФЗ «О санитарно-эпидемиологическом благополучии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населения», Федеральный закон от 8 января 1998 г. № 3-ФЗ «О наркотических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средствах 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 xml:space="preserve">психотропных веществах», Закон РФ от 2 июля 1992 г. № 3185-1 </w:t>
      </w:r>
      <w:r>
        <w:rPr>
          <w:rFonts w:ascii="Times New Roman" w:hAnsi="Times New Roman" w:cs="Times New Roman"/>
          <w:color w:val="000000"/>
          <w:sz w:val="28"/>
        </w:rPr>
        <w:br/>
      </w:r>
      <w:r w:rsidRPr="00893396">
        <w:rPr>
          <w:rFonts w:ascii="Times New Roman" w:hAnsi="Times New Roman" w:cs="Times New Roman"/>
          <w:color w:val="000000"/>
          <w:sz w:val="28"/>
        </w:rPr>
        <w:t>«О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психиатрической помощи и гарантиях прав</w:t>
      </w:r>
      <w:r>
        <w:rPr>
          <w:rFonts w:ascii="Times New Roman" w:hAnsi="Times New Roman" w:cs="Times New Roman"/>
          <w:color w:val="000000"/>
          <w:sz w:val="28"/>
        </w:rPr>
        <w:t xml:space="preserve"> граждан при ее оказании» и др. </w:t>
      </w:r>
      <w:r w:rsidRPr="00893396">
        <w:rPr>
          <w:rFonts w:ascii="Times New Roman" w:hAnsi="Times New Roman" w:cs="Times New Roman"/>
          <w:color w:val="000000"/>
          <w:sz w:val="28"/>
        </w:rPr>
        <w:t>Однако все</w:t>
      </w:r>
      <w:r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они не должны противоречить Закону об основах охраны здоровья граждан.</w:t>
      </w:r>
    </w:p>
    <w:p w:rsidR="002D5B25" w:rsidRDefault="002D5B25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Понятие гигиена - чрезвычайно емкое понятие. Оно включает в себя режим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условий труда и отдыха, рациональное питание, соблюдение правил ухода за телом,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применение гигиенических средств и многое другое.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Личная гигиена - это свод правил поведения человека в быту или на</w:t>
      </w:r>
      <w:r w:rsidR="0058074C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производстве. В узком понимании - гигиеническое содержание тела, одежды и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предметов домашнего обихода. Нарушение требований личной гигиены может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негативно сказаться на здоровье не только одного человека, но и больших групп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людей (коллективы, семьи, члены различных сообществ).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Более подробно с правилами личной гигиены можно ознакомиться по ссылке на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официальном сайте ФБУЗ «Центр гигиенического образования населения»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Роспотребнадзора (http://cgon.rospotrebnadzor.ru/content/62/132).</w:t>
      </w:r>
    </w:p>
    <w:p w:rsidR="002D5B25" w:rsidRDefault="002D5B25" w:rsidP="0089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</w:p>
    <w:p w:rsidR="004F41BB" w:rsidRDefault="004F41BB" w:rsidP="008933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</w:p>
    <w:p w:rsidR="00893396" w:rsidRPr="002D37C4" w:rsidRDefault="002D37C4" w:rsidP="002D37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4" w:name="_Toc106107188"/>
      <w:r w:rsidRPr="002D37C4">
        <w:rPr>
          <w:rFonts w:ascii="Times New Roman" w:hAnsi="Times New Roman" w:cs="Times New Roman"/>
          <w:color w:val="auto"/>
          <w:sz w:val="32"/>
          <w:szCs w:val="32"/>
        </w:rPr>
        <w:t>СОЦИАЛЬНО ЗНАЧИМЫЕ ЗАБОЛЕВАНИЯ И ПРИВИВКИ</w:t>
      </w:r>
      <w:bookmarkEnd w:id="4"/>
    </w:p>
    <w:p w:rsidR="00893396" w:rsidRDefault="00893396" w:rsidP="0089339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893396" w:rsidRDefault="00893396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893396">
        <w:rPr>
          <w:rFonts w:ascii="Times New Roman" w:hAnsi="Times New Roman" w:cs="Times New Roman"/>
          <w:color w:val="000000"/>
          <w:sz w:val="28"/>
        </w:rPr>
        <w:t>Согласно статье 43 Федерального закона № 323-ФЗ «Об основах охраны</w:t>
      </w:r>
      <w:r w:rsidRPr="00893396">
        <w:rPr>
          <w:color w:val="000000"/>
          <w:sz w:val="28"/>
          <w:szCs w:val="28"/>
        </w:rPr>
        <w:br/>
      </w:r>
      <w:r w:rsidRPr="00893396">
        <w:rPr>
          <w:rFonts w:ascii="Times New Roman" w:hAnsi="Times New Roman" w:cs="Times New Roman"/>
          <w:color w:val="000000"/>
          <w:sz w:val="28"/>
        </w:rPr>
        <w:t>здоровья граждан в Российской Федерации» гражданам, страдающим социально</w:t>
      </w:r>
      <w:r w:rsidR="002D5B25"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значимыми заболеваниями, и гражданам, страдающим заболеваниями,</w:t>
      </w:r>
      <w:r w:rsidR="002D5B25"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представляющими опасность для окружающих, оказывается медицинская помощь и</w:t>
      </w:r>
      <w:r w:rsidR="002D5B25"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обеспечивается диспансерное наблюдение в соответствующих медицинских</w:t>
      </w:r>
      <w:r w:rsidR="002D5B25">
        <w:rPr>
          <w:color w:val="000000"/>
          <w:sz w:val="28"/>
          <w:szCs w:val="28"/>
        </w:rPr>
        <w:t xml:space="preserve"> </w:t>
      </w:r>
      <w:r w:rsidRPr="00893396">
        <w:rPr>
          <w:rFonts w:ascii="Times New Roman" w:hAnsi="Times New Roman" w:cs="Times New Roman"/>
          <w:color w:val="000000"/>
          <w:sz w:val="28"/>
        </w:rPr>
        <w:t>организациях.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Перечень социально значимых заболеваний и перечень заболеваний,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представляющих опасность для окружающих, утвержден постановлением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Правительства</w:t>
      </w:r>
      <w:r>
        <w:rPr>
          <w:rFonts w:ascii="Times New Roman" w:hAnsi="Times New Roman" w:cs="Times New Roman"/>
          <w:color w:val="000000"/>
          <w:sz w:val="28"/>
        </w:rPr>
        <w:t xml:space="preserve"> Российской Федерации</w:t>
      </w:r>
      <w:r w:rsidRPr="002D5B25">
        <w:rPr>
          <w:rFonts w:ascii="Times New Roman" w:hAnsi="Times New Roman" w:cs="Times New Roman"/>
          <w:color w:val="000000"/>
          <w:sz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</w:rPr>
        <w:t xml:space="preserve">1 декабря </w:t>
      </w:r>
      <w:r w:rsidRPr="002D5B25">
        <w:rPr>
          <w:rFonts w:ascii="Times New Roman" w:hAnsi="Times New Roman" w:cs="Times New Roman"/>
          <w:color w:val="000000"/>
          <w:sz w:val="28"/>
        </w:rPr>
        <w:t>2004</w:t>
      </w:r>
      <w:r>
        <w:rPr>
          <w:rFonts w:ascii="Times New Roman" w:hAnsi="Times New Roman" w:cs="Times New Roman"/>
          <w:color w:val="000000"/>
          <w:sz w:val="28"/>
        </w:rPr>
        <w:t xml:space="preserve"> года</w:t>
      </w:r>
      <w:r w:rsidRPr="002D5B25">
        <w:rPr>
          <w:rFonts w:ascii="Times New Roman" w:hAnsi="Times New Roman" w:cs="Times New Roman"/>
          <w:color w:val="000000"/>
          <w:sz w:val="28"/>
        </w:rPr>
        <w:t xml:space="preserve"> № 715 «Об утверждении перечня социально значимых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заболеваний и перечня заболеваний, представляющих опасность для окружающих»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Согласно ст. 35 Федерального закона от 30.03.1999 № 52-ФЗ «О санитарно</w:t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2D5B25">
        <w:rPr>
          <w:rFonts w:ascii="Times New Roman" w:hAnsi="Times New Roman" w:cs="Times New Roman"/>
          <w:color w:val="000000"/>
          <w:sz w:val="28"/>
        </w:rPr>
        <w:t>эпидемиологическом благополучии населения»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профилактические прививки проводятся гражданам в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соответствии с законодательством Российской Федерации для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предупреждения возникновения и распространения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инфекционных заболеваний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Правовые основы государственной политики в области иммунопрофилактики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инфекционных болезней, осуществляемой в целях охраны здоровья и обеспечения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санитарно-эпидемиологического благополучия населения Российской Федерации,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установлены Федеральным законом от 17.09.1998 № 157-ФЗ «Об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иммунопрофилактике инфекционных болезней».</w:t>
      </w:r>
    </w:p>
    <w:p w:rsidR="002D5B25" w:rsidRDefault="002D5B25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 xml:space="preserve">Согласно ч.1 </w:t>
      </w:r>
      <w:r>
        <w:rPr>
          <w:rFonts w:ascii="Times New Roman" w:hAnsi="Times New Roman" w:cs="Times New Roman"/>
          <w:color w:val="000000"/>
          <w:sz w:val="28"/>
        </w:rPr>
        <w:t xml:space="preserve">ст.10 Федерального закона от 17 сентября </w:t>
      </w:r>
      <w:r w:rsidRPr="002D5B25">
        <w:rPr>
          <w:rFonts w:ascii="Times New Roman" w:hAnsi="Times New Roman" w:cs="Times New Roman"/>
          <w:color w:val="000000"/>
          <w:sz w:val="28"/>
        </w:rPr>
        <w:t>1998</w:t>
      </w:r>
      <w:r>
        <w:rPr>
          <w:rFonts w:ascii="Times New Roman" w:hAnsi="Times New Roman" w:cs="Times New Roman"/>
          <w:color w:val="000000"/>
          <w:sz w:val="28"/>
        </w:rPr>
        <w:t xml:space="preserve"> года</w:t>
      </w:r>
      <w:r w:rsidRPr="002D5B25">
        <w:rPr>
          <w:rFonts w:ascii="Times New Roman" w:hAnsi="Times New Roman" w:cs="Times New Roman"/>
          <w:color w:val="000000"/>
          <w:sz w:val="28"/>
        </w:rPr>
        <w:t xml:space="preserve"> № 157-ФЗ «Об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иммунопрофилактике инфекционных болезней» профилактические прививки по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эпидемическим показаниям проводятся гражданам при угрозе возникновения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инфекционных болезней.</w:t>
      </w:r>
    </w:p>
    <w:p w:rsidR="002D5B25" w:rsidRDefault="002D5B25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Согласно ч.3 ст.10 Федерального закона № 157-ФЗ</w:t>
      </w:r>
      <w:r>
        <w:rPr>
          <w:rFonts w:ascii="Times New Roman" w:hAnsi="Times New Roman" w:cs="Times New Roman"/>
          <w:color w:val="000000"/>
          <w:sz w:val="28"/>
        </w:rPr>
        <w:t xml:space="preserve"> календарь </w:t>
      </w:r>
      <w:r w:rsidRPr="002D5B25">
        <w:rPr>
          <w:rFonts w:ascii="Times New Roman" w:hAnsi="Times New Roman" w:cs="Times New Roman"/>
          <w:color w:val="000000"/>
          <w:sz w:val="28"/>
        </w:rPr>
        <w:t>профилактических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прививок по эпидемическим показаниям, сроки проведения профилактических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прививок и категории граждан, подлежащих обязательной вакцинации, утверждаются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федеральным органом исполнительной власти, осуществляющим функции по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выработке и </w:t>
      </w:r>
      <w:r w:rsidRPr="002D5B25">
        <w:rPr>
          <w:rFonts w:ascii="Times New Roman" w:hAnsi="Times New Roman" w:cs="Times New Roman"/>
          <w:color w:val="000000"/>
          <w:sz w:val="28"/>
        </w:rPr>
        <w:t>реализации государственной политики и нормативно - правовому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регулированию в сфере здравоохранения.</w:t>
      </w:r>
      <w:r>
        <w:rPr>
          <w:color w:val="000000"/>
          <w:sz w:val="28"/>
          <w:szCs w:val="28"/>
        </w:rPr>
        <w:t xml:space="preserve"> </w:t>
      </w:r>
    </w:p>
    <w:p w:rsidR="002D5B25" w:rsidRDefault="002D5B25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Медицинские противопоказания к проведению профилактических прививок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препаратами национального календаря прививок, утверждены Главным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госуда</w:t>
      </w:r>
      <w:r>
        <w:rPr>
          <w:rFonts w:ascii="Times New Roman" w:hAnsi="Times New Roman" w:cs="Times New Roman"/>
          <w:color w:val="000000"/>
          <w:sz w:val="28"/>
        </w:rPr>
        <w:t xml:space="preserve">рственным санитарным врачом РФ 9 января </w:t>
      </w:r>
      <w:r w:rsidRPr="002D5B25">
        <w:rPr>
          <w:rFonts w:ascii="Times New Roman" w:hAnsi="Times New Roman" w:cs="Times New Roman"/>
          <w:color w:val="000000"/>
          <w:sz w:val="28"/>
        </w:rPr>
        <w:t>2002</w:t>
      </w:r>
      <w:r>
        <w:rPr>
          <w:rFonts w:ascii="Times New Roman" w:hAnsi="Times New Roman" w:cs="Times New Roman"/>
          <w:color w:val="000000"/>
          <w:sz w:val="28"/>
        </w:rPr>
        <w:t xml:space="preserve"> года</w:t>
      </w:r>
      <w:r w:rsidRPr="002D5B25">
        <w:rPr>
          <w:rFonts w:ascii="Times New Roman" w:hAnsi="Times New Roman" w:cs="Times New Roman"/>
          <w:color w:val="000000"/>
          <w:sz w:val="28"/>
        </w:rPr>
        <w:t>.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Перечень медицинских противопоказаний к проведению профилактических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прививок против новой коронавирусной инфекции COVID-19, утверждены Приказом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Минздрава России от 13</w:t>
      </w:r>
      <w:r>
        <w:rPr>
          <w:rFonts w:ascii="Times New Roman" w:hAnsi="Times New Roman" w:cs="Times New Roman"/>
          <w:color w:val="000000"/>
          <w:sz w:val="28"/>
        </w:rPr>
        <w:t xml:space="preserve"> января </w:t>
      </w:r>
      <w:r w:rsidRPr="002D5B25">
        <w:rPr>
          <w:rFonts w:ascii="Times New Roman" w:hAnsi="Times New Roman" w:cs="Times New Roman"/>
          <w:color w:val="000000"/>
          <w:sz w:val="28"/>
        </w:rPr>
        <w:t>2022</w:t>
      </w:r>
      <w:r>
        <w:rPr>
          <w:rFonts w:ascii="Times New Roman" w:hAnsi="Times New Roman" w:cs="Times New Roman"/>
          <w:color w:val="000000"/>
          <w:sz w:val="28"/>
        </w:rPr>
        <w:t xml:space="preserve"> года</w:t>
      </w:r>
      <w:r w:rsidRPr="002D5B25">
        <w:rPr>
          <w:rFonts w:ascii="Times New Roman" w:hAnsi="Times New Roman" w:cs="Times New Roman"/>
          <w:color w:val="000000"/>
          <w:sz w:val="28"/>
        </w:rPr>
        <w:t xml:space="preserve"> № 8н «Об утверждении перечня медицинских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противопоказаний к проведению профилактических прививок против новой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коронавирусной инфекции COVID-19».</w:t>
      </w:r>
    </w:p>
    <w:p w:rsidR="00AC71AB" w:rsidRDefault="00AC71AB" w:rsidP="002D37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680DE0" w:rsidRPr="002D37C4" w:rsidRDefault="002D37C4" w:rsidP="002D37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5" w:name="_Toc106107189"/>
      <w:r w:rsidRPr="002D37C4">
        <w:rPr>
          <w:rFonts w:ascii="Times New Roman" w:hAnsi="Times New Roman" w:cs="Times New Roman"/>
          <w:color w:val="auto"/>
          <w:sz w:val="32"/>
          <w:szCs w:val="32"/>
        </w:rPr>
        <w:t>ЗАКЛЮЧЕНИЕ БРАКА ИНОСТРАННЫМ ГРАЖДАНИНОМ НА ТЕРРИТОРИИ РОССИЙСКОЙ ФЕДЕРАЦИИ</w:t>
      </w:r>
      <w:bookmarkEnd w:id="5"/>
    </w:p>
    <w:p w:rsidR="00680DE0" w:rsidRPr="003340F6" w:rsidRDefault="00680DE0" w:rsidP="00680D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DE0" w:rsidRPr="00AC71AB" w:rsidRDefault="00680DE0" w:rsidP="00AC71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>Для заключения брака с необходимо подать заявление в органы ЗАГС, регистрирующие брак с иностранными гражданами, в письменной или электронной форме и предъявить необходимые документы.</w:t>
      </w:r>
    </w:p>
    <w:p w:rsidR="00680DE0" w:rsidRPr="00AC71AB" w:rsidRDefault="00680DE0" w:rsidP="00AC71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>Вместе с заявлением о заключении брака лица, вступающие в брак, должны предъявить:</w:t>
      </w:r>
    </w:p>
    <w:p w:rsidR="00680DE0" w:rsidRPr="00AC71AB" w:rsidRDefault="00680DE0" w:rsidP="00AC71AB">
      <w:pPr>
        <w:tabs>
          <w:tab w:val="left" w:pos="54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>документы, удостоверяющие личность каждого из них. Документ, удостоверяющий личность иностранного гражданина, должен быть снабжен заверенным переводом на русский язык;</w:t>
      </w:r>
    </w:p>
    <w:p w:rsidR="00680DE0" w:rsidRPr="00AC71AB" w:rsidRDefault="00680DE0" w:rsidP="00AC71AB">
      <w:pPr>
        <w:tabs>
          <w:tab w:val="left" w:pos="54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>квитанцию об уплате госпошлины;</w:t>
      </w:r>
    </w:p>
    <w:p w:rsidR="00680DE0" w:rsidRPr="00AC71AB" w:rsidRDefault="00680DE0" w:rsidP="00AC71AB">
      <w:pPr>
        <w:tabs>
          <w:tab w:val="left" w:pos="54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6"/>
      <w:bookmarkEnd w:id="6"/>
      <w:r w:rsidRPr="00AC71AB">
        <w:rPr>
          <w:rFonts w:ascii="Times New Roman" w:hAnsi="Times New Roman" w:cs="Times New Roman"/>
          <w:sz w:val="28"/>
          <w:szCs w:val="28"/>
        </w:rPr>
        <w:t>документ (справка), выданный компетентным органом иностранного государства, подтверждающий семейное положение гражданина этого государства, желающего заключить брак, и соблюдение установленных условий заключения брака;</w:t>
      </w:r>
    </w:p>
    <w:p w:rsidR="00680DE0" w:rsidRPr="00AC71AB" w:rsidRDefault="00680DE0" w:rsidP="00AC71AB">
      <w:pPr>
        <w:tabs>
          <w:tab w:val="left" w:pos="54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>документ о прекращении предыдущего брака, если один из супругов ранее состоял в браке.</w:t>
      </w:r>
    </w:p>
    <w:p w:rsidR="00680DE0" w:rsidRPr="00AC71AB" w:rsidRDefault="00680DE0" w:rsidP="00AC71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>Если иное не установлено международным договором Российской Федерации, все документы о семейном положении иностранца должны быть легализованы и снабжены заверенным переводом на русский язык.</w:t>
      </w:r>
    </w:p>
    <w:p w:rsidR="00680DE0" w:rsidRPr="00AC71AB" w:rsidRDefault="00680DE0" w:rsidP="00AC71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>Перевод документов на русский язык заверяют или консульство (посольство) государства, гражданином которого является будущий супруг, или министерство иностранных дел, или иной компетентный орган этого государства либо нотариус.</w:t>
      </w:r>
    </w:p>
    <w:p w:rsidR="00680DE0" w:rsidRPr="00AC71AB" w:rsidRDefault="00680DE0" w:rsidP="00AC71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 xml:space="preserve">Следует отметить, что для Российской Федерации вступила в силу Европейская </w:t>
      </w:r>
      <w:hyperlink r:id="rId13" w:history="1">
        <w:r w:rsidRPr="00AC71AB">
          <w:rPr>
            <w:rFonts w:ascii="Times New Roman" w:hAnsi="Times New Roman" w:cs="Times New Roman"/>
            <w:sz w:val="28"/>
            <w:szCs w:val="28"/>
          </w:rPr>
          <w:t>конвенция</w:t>
        </w:r>
      </w:hyperlink>
      <w:r w:rsidRPr="00AC71AB">
        <w:rPr>
          <w:rFonts w:ascii="Times New Roman" w:hAnsi="Times New Roman" w:cs="Times New Roman"/>
          <w:sz w:val="28"/>
          <w:szCs w:val="28"/>
        </w:rPr>
        <w:t xml:space="preserve"> от 7 июня 1968 года, которая предусматривает освобождение от консульской легализации документов, составленных сотрудниками дипломатических представительств и консульских учреждений стран - участниц </w:t>
      </w:r>
      <w:hyperlink r:id="rId14" w:history="1">
        <w:r w:rsidRPr="00AC71AB">
          <w:rPr>
            <w:rFonts w:ascii="Times New Roman" w:hAnsi="Times New Roman" w:cs="Times New Roman"/>
            <w:sz w:val="28"/>
            <w:szCs w:val="28"/>
          </w:rPr>
          <w:t>Конвенции</w:t>
        </w:r>
      </w:hyperlink>
      <w:r w:rsidRPr="00AC71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7C4" w:rsidRPr="00AC71AB" w:rsidRDefault="00680DE0" w:rsidP="00AC71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1AB">
        <w:rPr>
          <w:rFonts w:ascii="Times New Roman" w:hAnsi="Times New Roman" w:cs="Times New Roman"/>
          <w:sz w:val="28"/>
          <w:szCs w:val="28"/>
        </w:rPr>
        <w:t xml:space="preserve">Гражданин Российской Федерации, брак которого с иностранцем зарегистрирован на территории иностранного государства компетентным органом, должен направить по месту своего жительства в орган ЗАГС или консульское учреждение Российской Федерации за пределами Российской Федерации </w:t>
      </w:r>
      <w:hyperlink r:id="rId15" w:history="1">
        <w:r w:rsidRPr="00AC71AB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AC71AB">
        <w:rPr>
          <w:rFonts w:ascii="Times New Roman" w:hAnsi="Times New Roman" w:cs="Times New Roman"/>
          <w:sz w:val="28"/>
          <w:szCs w:val="28"/>
        </w:rPr>
        <w:t xml:space="preserve"> с приложением документа компетентного органа иностранного государства (копии, электронного образа) и его заверенного перевода на русский язык, а также документа, удостоверяющего личность (копии, электронного образа).</w:t>
      </w:r>
    </w:p>
    <w:p w:rsidR="00680DE0" w:rsidRDefault="00680DE0" w:rsidP="00680DE0">
      <w:pPr>
        <w:spacing w:after="0" w:line="240" w:lineRule="auto"/>
        <w:ind w:firstLine="567"/>
        <w:jc w:val="both"/>
        <w:rPr>
          <w:color w:val="000000"/>
          <w:sz w:val="28"/>
          <w:szCs w:val="28"/>
        </w:rPr>
      </w:pPr>
    </w:p>
    <w:p w:rsidR="002D5B25" w:rsidRPr="002D37C4" w:rsidRDefault="002D37C4" w:rsidP="002D37C4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7" w:name="_Toc106107190"/>
      <w:r w:rsidRPr="002D37C4">
        <w:rPr>
          <w:rFonts w:ascii="Times New Roman" w:hAnsi="Times New Roman" w:cs="Times New Roman"/>
          <w:color w:val="auto"/>
          <w:sz w:val="32"/>
          <w:szCs w:val="32"/>
        </w:rPr>
        <w:t>ОБЩИЕ ТРЕБОВАНИЯ К ПОВЕДЕНИЮ В ОБЩЕСТВЕННЫХ МЕСТАХ</w:t>
      </w:r>
      <w:bookmarkEnd w:id="7"/>
    </w:p>
    <w:p w:rsidR="002D5B25" w:rsidRDefault="002D5B25" w:rsidP="002D5B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D5B25" w:rsidRDefault="002D5B25" w:rsidP="00AC71AB">
      <w:pPr>
        <w:spacing w:after="0"/>
        <w:ind w:firstLine="567"/>
        <w:jc w:val="both"/>
      </w:pPr>
      <w:r w:rsidRPr="002D5B25">
        <w:rPr>
          <w:rFonts w:ascii="Times New Roman" w:hAnsi="Times New Roman" w:cs="Times New Roman"/>
          <w:color w:val="000000"/>
          <w:sz w:val="28"/>
        </w:rPr>
        <w:t>К общественным местам относятся места значительного скопления граждан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(улицы, площади, парки, стадионы, транспорт), а также любые места, свободные для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доступа неопределенного круга лиц, в которых могут находиться люди (подъезды,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пешеходные переходы, остановки, торговые центры, залы ожидания и др.).</w:t>
      </w:r>
      <w:r>
        <w:t xml:space="preserve"> 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Наиболее важными среди нормативных актов, регламентирующих правила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пребывания людей в общественных местах, можно назвать Федеральный закон от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23</w:t>
      </w:r>
      <w:r>
        <w:rPr>
          <w:rFonts w:ascii="Times New Roman" w:hAnsi="Times New Roman" w:cs="Times New Roman"/>
          <w:color w:val="000000"/>
          <w:sz w:val="28"/>
        </w:rPr>
        <w:t xml:space="preserve"> февраля </w:t>
      </w:r>
      <w:r w:rsidRPr="002D5B25">
        <w:rPr>
          <w:rFonts w:ascii="Times New Roman" w:hAnsi="Times New Roman" w:cs="Times New Roman"/>
          <w:color w:val="000000"/>
          <w:sz w:val="28"/>
        </w:rPr>
        <w:t>2013</w:t>
      </w:r>
      <w:r>
        <w:rPr>
          <w:rFonts w:ascii="Times New Roman" w:hAnsi="Times New Roman" w:cs="Times New Roman"/>
          <w:color w:val="000000"/>
          <w:sz w:val="28"/>
        </w:rPr>
        <w:t xml:space="preserve"> года</w:t>
      </w:r>
      <w:r w:rsidRPr="002D5B25">
        <w:rPr>
          <w:rFonts w:ascii="Times New Roman" w:hAnsi="Times New Roman" w:cs="Times New Roman"/>
          <w:color w:val="000000"/>
          <w:sz w:val="28"/>
        </w:rPr>
        <w:t xml:space="preserve"> № 15-ФЗ «Об охране здоровья граждан от воздействия окружающего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табачного дыма и последствий потребления табака», Федеральный закон от 22</w:t>
      </w:r>
      <w:r>
        <w:rPr>
          <w:rFonts w:ascii="Times New Roman" w:hAnsi="Times New Roman" w:cs="Times New Roman"/>
          <w:color w:val="000000"/>
          <w:sz w:val="28"/>
        </w:rPr>
        <w:t xml:space="preserve"> ноября </w:t>
      </w:r>
      <w:r w:rsidRPr="002D5B25">
        <w:rPr>
          <w:rFonts w:ascii="Times New Roman" w:hAnsi="Times New Roman" w:cs="Times New Roman"/>
          <w:color w:val="000000"/>
          <w:sz w:val="28"/>
        </w:rPr>
        <w:t>1995</w:t>
      </w:r>
      <w:r>
        <w:rPr>
          <w:rFonts w:ascii="Times New Roman" w:hAnsi="Times New Roman" w:cs="Times New Roman"/>
          <w:color w:val="000000"/>
          <w:sz w:val="28"/>
        </w:rPr>
        <w:t xml:space="preserve"> года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№ 171-ФЗ «О государственном регулировании производства и оборота этилового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спирта, алкогольной и спиртосодержащей продукции и об ограничении потребления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(распития) алкогольной продукции» и Кодекс Российской Федерации об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административных правонарушениях (ст. ст. 6.24, 20.1, 20.20, 20.21, 20.2.2).</w:t>
      </w:r>
    </w:p>
    <w:p w:rsidR="002D5B25" w:rsidRDefault="002D5B25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Что касается административных правонарушений, которые не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связаны с употреблением алкоголя или табака в общественных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местах, то наиболее распространенными являются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правонарушения, предусмотренные ч. 1 ст. 20.1 КоАП РФ,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которой установлена </w:t>
      </w:r>
      <w:r w:rsidRPr="002D5B25">
        <w:rPr>
          <w:rFonts w:ascii="Times New Roman" w:hAnsi="Times New Roman" w:cs="Times New Roman"/>
          <w:color w:val="000000"/>
          <w:sz w:val="28"/>
        </w:rPr>
        <w:t>ответственность за мелкое хулиганство, то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есть нарушение общественного порядка, выражающее явное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неуважение к обществу, сопровождающееся нецензурной бранью в общественных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местах, оскорбительным приставанием к гражданам, а равно уничтожением или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повреждением чужого имущества.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Другим достаточно актуальным и распространенным административным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правонарушением является ст. 20.2.2 КоАП РФ, которая устанавливает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ответственность за организацию не являющегося публичным мероприятием массового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одновременного пребывания и (или) передвижения граждан в общественных местах,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публичные призывы к массовому одновременному пребыванию и (или) передвижению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граждан в общественных местах либо участие в массовом одновременном пребывании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и (или) передвижении граждан в общественных местах, если массовое одновременное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пребывание и (или) передвижение граждан в общественных местах повлекли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нарушение общественного порядка или санитарных норм и правил, нарушение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функционирования и сохранности объектов жизнеобеспечения или связи либо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причинение вреда зеленым насаждениям либо создали помехи движению пешеходов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или транспортных средств либо доступу граждан к жилым помещениям или объектам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транспортной или социальной инфраструктуры, за исключением случаев,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предусмотренных ч. 2 и 3 ст. 20.2.2 КоАП РФ, если эти действия не содержат уголовно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наказуемого деяния.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Ключевым здесь является факт создания помех движению пешеходов,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автомобилей или доступу граждан к объектам социальной инфраструктуры,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совершенный в общественном месте.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Для предотвращения воздействия окружающего табачного дыма на здоровье человека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запрещается курение табака, потребление никотинсодержащей продукции или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использование кальянов (за исключением случаев, установленных ч. 2 данной статьи):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1) на территориях и в помещениях, предназначенных для оказания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образовательных услуг, услуг учреждениями культуры и учреждениями органов по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делам молодежи, услуг в области физической культуры и спорта;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2) на территориях и в помещениях, предназначенных для оказания медицинских,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реабилитационных и санаторно-курортных услуг;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3) в поездах дальнего следования, на судах, находящихся в дальнем плавании,</w:t>
      </w:r>
      <w:r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при оказании услуг по перевозкам пассажиров;</w:t>
      </w:r>
    </w:p>
    <w:p w:rsidR="000857F3" w:rsidRDefault="002D5B25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4) на воздушных судах, на всех видах общественного транспорта, в местах на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открытом воздухе на расстоянии менее чем пятнадцать метров от входов в помещения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железнодорожных вокзалов, автовокзалов, аэропортов, морских портов, речных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портов, станций метрополитенов, а также на станциях метрополитенов, в помещениях</w:t>
      </w:r>
      <w:r w:rsidR="000857F3">
        <w:rPr>
          <w:color w:val="000000"/>
          <w:sz w:val="28"/>
          <w:szCs w:val="28"/>
        </w:rPr>
        <w:t xml:space="preserve"> </w:t>
      </w:r>
      <w:bookmarkStart w:id="8" w:name="_GoBack"/>
      <w:bookmarkEnd w:id="8"/>
      <w:r w:rsidRPr="002D5B25">
        <w:rPr>
          <w:rFonts w:ascii="Times New Roman" w:hAnsi="Times New Roman" w:cs="Times New Roman"/>
          <w:color w:val="000000"/>
          <w:sz w:val="28"/>
        </w:rPr>
        <w:t>железнодорожных вокзалов, автовокзалов, аэропортов, морских портов, речных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портов, предназначенных для оказания услуг по перевозкам пассажиров;</w:t>
      </w:r>
    </w:p>
    <w:p w:rsidR="000857F3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5) в помещениях, предназначенных для предоставления жилищных услуг,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гостиничных услуг, услуг по временному размещению и (или) обеспечению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временного проживания;</w:t>
      </w:r>
    </w:p>
    <w:p w:rsidR="000857F3" w:rsidRDefault="002D5B25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6) в помещениях, предназначенных для предоставления бытовых услуг, услуг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торговли, общественного питания, помещениях рынков, в нестационарных торговых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объектах;</w:t>
      </w:r>
    </w:p>
    <w:p w:rsidR="000857F3" w:rsidRDefault="002D5B25" w:rsidP="00AC71AB">
      <w:pPr>
        <w:spacing w:after="0"/>
        <w:ind w:firstLine="567"/>
        <w:jc w:val="both"/>
        <w:rPr>
          <w:color w:val="000000"/>
          <w:sz w:val="28"/>
          <w:szCs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7) в помещениях социальных служб;</w:t>
      </w:r>
    </w:p>
    <w:p w:rsidR="000857F3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8) в помещениях, занятых органами государственной власти, органами местного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самоуправления;</w:t>
      </w:r>
    </w:p>
    <w:p w:rsidR="000857F3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9) на рабочих местах и в рабочих зонах, организованных в помещениях;</w:t>
      </w:r>
    </w:p>
    <w:p w:rsidR="000857F3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10) в лифтах и помещениях общего пользования многоквартирных домов,</w:t>
      </w:r>
      <w:r w:rsidR="000857F3">
        <w:rPr>
          <w:rFonts w:ascii="Times New Roman" w:hAnsi="Times New Roman" w:cs="Times New Roman"/>
          <w:color w:val="000000"/>
          <w:sz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помещениях, составляющих общее имущество собственников комнат в коммунальных</w:t>
      </w:r>
      <w:r w:rsidR="000857F3">
        <w:rPr>
          <w:color w:val="000000"/>
          <w:sz w:val="28"/>
          <w:szCs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квартирах;</w:t>
      </w:r>
    </w:p>
    <w:p w:rsidR="000857F3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11) на детских площадках и в границах территорий, занятых пляжами;</w:t>
      </w:r>
    </w:p>
    <w:p w:rsidR="000857F3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12) на пассажирских платформах, используемых исключительно для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посадки в поезда, высадки из поездов пассажиров при их перевозках в</w:t>
      </w:r>
      <w:r w:rsidRPr="002D5B25">
        <w:rPr>
          <w:color w:val="000000"/>
          <w:sz w:val="28"/>
          <w:szCs w:val="28"/>
        </w:rPr>
        <w:br/>
      </w:r>
      <w:r w:rsidRPr="002D5B25">
        <w:rPr>
          <w:rFonts w:ascii="Times New Roman" w:hAnsi="Times New Roman" w:cs="Times New Roman"/>
          <w:color w:val="000000"/>
          <w:sz w:val="28"/>
        </w:rPr>
        <w:t>пригородном сообщении;</w:t>
      </w:r>
    </w:p>
    <w:p w:rsidR="000857F3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13) на автозаправочных станциях;</w:t>
      </w:r>
    </w:p>
    <w:p w:rsidR="002D5B25" w:rsidRDefault="002D5B25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2D5B25">
        <w:rPr>
          <w:rFonts w:ascii="Times New Roman" w:hAnsi="Times New Roman" w:cs="Times New Roman"/>
          <w:color w:val="000000"/>
          <w:sz w:val="28"/>
        </w:rPr>
        <w:t>14) в помещениях, предназначенных для предоставления услуг общественного</w:t>
      </w:r>
      <w:r w:rsidR="000857F3">
        <w:rPr>
          <w:rFonts w:ascii="Times New Roman" w:hAnsi="Times New Roman" w:cs="Times New Roman"/>
          <w:color w:val="000000"/>
          <w:sz w:val="28"/>
        </w:rPr>
        <w:t xml:space="preserve"> </w:t>
      </w:r>
      <w:r w:rsidRPr="002D5B25">
        <w:rPr>
          <w:rFonts w:ascii="Times New Roman" w:hAnsi="Times New Roman" w:cs="Times New Roman"/>
          <w:color w:val="000000"/>
          <w:sz w:val="28"/>
        </w:rPr>
        <w:t>питания.</w:t>
      </w:r>
    </w:p>
    <w:p w:rsidR="000857F3" w:rsidRDefault="000857F3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857F3">
        <w:rPr>
          <w:rFonts w:ascii="Times New Roman" w:hAnsi="Times New Roman" w:cs="Times New Roman"/>
          <w:color w:val="000000"/>
          <w:sz w:val="28"/>
        </w:rPr>
        <w:t>Часть 1 ст. 6.24 КоАП РФ устанавливает ответственность за нарушение</w:t>
      </w:r>
      <w:r w:rsidRPr="000857F3">
        <w:rPr>
          <w:color w:val="000000"/>
          <w:sz w:val="28"/>
          <w:szCs w:val="28"/>
        </w:rPr>
        <w:br/>
      </w:r>
      <w:r w:rsidRPr="000857F3">
        <w:rPr>
          <w:rFonts w:ascii="Times New Roman" w:hAnsi="Times New Roman" w:cs="Times New Roman"/>
          <w:color w:val="000000"/>
          <w:sz w:val="28"/>
        </w:rPr>
        <w:t>установленного федеральным законом запрета курения табака, потребления</w:t>
      </w:r>
      <w:r w:rsidRPr="000857F3">
        <w:rPr>
          <w:color w:val="000000"/>
          <w:sz w:val="28"/>
          <w:szCs w:val="28"/>
        </w:rPr>
        <w:br/>
      </w:r>
      <w:r w:rsidRPr="000857F3">
        <w:rPr>
          <w:rFonts w:ascii="Times New Roman" w:hAnsi="Times New Roman" w:cs="Times New Roman"/>
          <w:color w:val="000000"/>
          <w:sz w:val="28"/>
        </w:rPr>
        <w:t>никотинсодержащей продукции или использования кальянов на отдельных</w:t>
      </w:r>
      <w:r w:rsidRPr="000857F3">
        <w:rPr>
          <w:color w:val="000000"/>
          <w:sz w:val="28"/>
          <w:szCs w:val="28"/>
        </w:rPr>
        <w:br/>
      </w:r>
      <w:r w:rsidRPr="000857F3">
        <w:rPr>
          <w:rFonts w:ascii="Times New Roman" w:hAnsi="Times New Roman" w:cs="Times New Roman"/>
          <w:color w:val="000000"/>
          <w:sz w:val="28"/>
        </w:rPr>
        <w:t>территориях в виде административного штрафа на граждан в размере от пятисот до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одной тысячи пятисот рублей, а нарушение установленного федеральным законом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запрета курения табака, потребления никотинсодержащей продукции или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использования кальянов на детских площадках влечет наложение административного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штрафа на граждан в размере от двух тысяч до трех тысяч рублей (ч. 2 ст. 6.24 КоАП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РФ)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0857F3" w:rsidRDefault="000857F3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857F3">
        <w:rPr>
          <w:rFonts w:ascii="Times New Roman" w:hAnsi="Times New Roman" w:cs="Times New Roman"/>
          <w:color w:val="000000"/>
          <w:sz w:val="28"/>
        </w:rPr>
        <w:t>Не менее важное значение имеет Федера</w:t>
      </w:r>
      <w:r>
        <w:rPr>
          <w:rFonts w:ascii="Times New Roman" w:hAnsi="Times New Roman" w:cs="Times New Roman"/>
          <w:color w:val="000000"/>
          <w:sz w:val="28"/>
        </w:rPr>
        <w:t>льный закон от 22 ноября 1995 года № 171-</w:t>
      </w:r>
      <w:r w:rsidRPr="000857F3">
        <w:rPr>
          <w:rFonts w:ascii="Times New Roman" w:hAnsi="Times New Roman" w:cs="Times New Roman"/>
          <w:color w:val="000000"/>
          <w:sz w:val="28"/>
        </w:rPr>
        <w:t>ФЗ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«О государственном регулировании производства и оборота этилового спирта,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алкогольной и спиртосодержащей продукции и об ограничении потребления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(распития) алкогольной продукции».</w:t>
      </w:r>
    </w:p>
    <w:p w:rsidR="000857F3" w:rsidRDefault="000857F3" w:rsidP="00AC71A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857F3">
        <w:rPr>
          <w:rFonts w:ascii="Times New Roman" w:hAnsi="Times New Roman" w:cs="Times New Roman"/>
          <w:color w:val="000000"/>
          <w:sz w:val="28"/>
        </w:rPr>
        <w:t>Соответственно, с Федеральным законом № 171-ФЗ корреспондирует норма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ч. 1 ст. 20.20 КоАП РФ, устанавливающая ответственность за потребление (распитие)</w:t>
      </w:r>
      <w:r>
        <w:rPr>
          <w:color w:val="000000"/>
          <w:sz w:val="28"/>
          <w:szCs w:val="28"/>
        </w:rPr>
        <w:t xml:space="preserve"> </w:t>
      </w:r>
      <w:r w:rsidRPr="000857F3">
        <w:rPr>
          <w:rFonts w:ascii="Times New Roman" w:hAnsi="Times New Roman" w:cs="Times New Roman"/>
          <w:color w:val="000000"/>
          <w:sz w:val="28"/>
        </w:rPr>
        <w:t>алкогольной п</w:t>
      </w:r>
      <w:r>
        <w:rPr>
          <w:rFonts w:ascii="Times New Roman" w:hAnsi="Times New Roman" w:cs="Times New Roman"/>
          <w:color w:val="000000"/>
          <w:sz w:val="28"/>
        </w:rPr>
        <w:t>родукции в местах, запрещенных Ф</w:t>
      </w:r>
      <w:r w:rsidRPr="000857F3">
        <w:rPr>
          <w:rFonts w:ascii="Times New Roman" w:hAnsi="Times New Roman" w:cs="Times New Roman"/>
          <w:color w:val="000000"/>
          <w:sz w:val="28"/>
        </w:rPr>
        <w:t>едеральным законом.</w:t>
      </w:r>
    </w:p>
    <w:p w:rsidR="000857F3" w:rsidRDefault="000857F3" w:rsidP="002D5B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</w:p>
    <w:p w:rsidR="00F25C8E" w:rsidRDefault="00F25C8E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br w:type="page"/>
      </w:r>
    </w:p>
    <w:p w:rsidR="00F9158A" w:rsidRPr="00F9158A" w:rsidRDefault="00F9158A" w:rsidP="00F9158A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9" w:name="_Toc106107191"/>
      <w:r>
        <w:rPr>
          <w:rFonts w:ascii="Times New Roman" w:hAnsi="Times New Roman" w:cs="Times New Roman"/>
          <w:color w:val="auto"/>
          <w:sz w:val="32"/>
          <w:szCs w:val="32"/>
        </w:rPr>
        <w:t xml:space="preserve">ТЕЛЕФОНЫ ЭКСТРЕННЫХ СЛУЖБ, </w:t>
      </w:r>
      <w:r>
        <w:rPr>
          <w:rFonts w:ascii="Times New Roman" w:hAnsi="Times New Roman" w:cs="Times New Roman"/>
          <w:color w:val="auto"/>
          <w:sz w:val="32"/>
          <w:szCs w:val="32"/>
        </w:rPr>
        <w:br/>
        <w:t>К</w:t>
      </w:r>
      <w:r w:rsidRPr="00F9158A">
        <w:rPr>
          <w:rFonts w:ascii="Times New Roman" w:hAnsi="Times New Roman" w:cs="Times New Roman"/>
          <w:color w:val="auto"/>
          <w:sz w:val="32"/>
          <w:szCs w:val="32"/>
        </w:rPr>
        <w:t>ОНТАКТНЫЕ ДАННЫЕ УЧРЕЖДЕНИЙ</w:t>
      </w:r>
      <w:bookmarkEnd w:id="9"/>
    </w:p>
    <w:p w:rsidR="00FA2B60" w:rsidRDefault="00FA2B60" w:rsidP="000857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857F3" w:rsidRDefault="000857F3" w:rsidP="000857F3">
      <w:pPr>
        <w:spacing w:after="0" w:line="240" w:lineRule="auto"/>
        <w:ind w:firstLine="567"/>
        <w:jc w:val="center"/>
        <w:rPr>
          <w:b/>
          <w:bCs/>
          <w:color w:val="000000"/>
          <w:sz w:val="32"/>
          <w:szCs w:val="32"/>
        </w:rPr>
      </w:pPr>
      <w:r w:rsidRPr="000857F3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Телефоны экстренных служб</w:t>
      </w:r>
    </w:p>
    <w:p w:rsidR="000857F3" w:rsidRDefault="000857F3" w:rsidP="000857F3">
      <w:pPr>
        <w:spacing w:after="0" w:line="240" w:lineRule="auto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0857F3" w:rsidRDefault="000857F3" w:rsidP="000857F3">
      <w:pPr>
        <w:spacing w:after="0" w:line="240" w:lineRule="auto"/>
        <w:ind w:firstLine="567"/>
        <w:jc w:val="both"/>
        <w:rPr>
          <w:color w:val="000000"/>
          <w:sz w:val="28"/>
          <w:szCs w:val="28"/>
        </w:rPr>
      </w:pPr>
      <w:r w:rsidRPr="000857F3">
        <w:rPr>
          <w:rFonts w:ascii="Times New Roman" w:hAnsi="Times New Roman" w:cs="Times New Roman"/>
          <w:color w:val="000000"/>
          <w:sz w:val="28"/>
        </w:rPr>
        <w:t>Номера экстренных служб доступны в любой момент времени, даже при</w:t>
      </w:r>
      <w:r w:rsidRPr="000857F3">
        <w:rPr>
          <w:color w:val="000000"/>
          <w:sz w:val="28"/>
          <w:szCs w:val="28"/>
        </w:rPr>
        <w:br/>
      </w:r>
      <w:r w:rsidRPr="000857F3">
        <w:rPr>
          <w:rFonts w:ascii="Times New Roman" w:hAnsi="Times New Roman" w:cs="Times New Roman"/>
          <w:color w:val="000000"/>
          <w:sz w:val="28"/>
        </w:rPr>
        <w:t>финансовой блокировке услуг:</w:t>
      </w:r>
    </w:p>
    <w:p w:rsidR="000857F3" w:rsidRDefault="000857F3" w:rsidP="000857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0857F3">
        <w:rPr>
          <w:rFonts w:ascii="Times New Roman" w:hAnsi="Times New Roman" w:cs="Times New Roman"/>
          <w:b/>
          <w:bCs/>
          <w:color w:val="000000"/>
          <w:sz w:val="28"/>
        </w:rPr>
        <w:t>112 – Единый номер экстренных служб</w:t>
      </w:r>
    </w:p>
    <w:p w:rsidR="000857F3" w:rsidRDefault="000857F3" w:rsidP="000857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0857F3">
        <w:rPr>
          <w:rFonts w:ascii="Times New Roman" w:hAnsi="Times New Roman" w:cs="Times New Roman"/>
          <w:b/>
          <w:bCs/>
          <w:color w:val="000000"/>
          <w:sz w:val="28"/>
        </w:rPr>
        <w:t>101 – Пожарная служба</w:t>
      </w:r>
    </w:p>
    <w:p w:rsidR="000857F3" w:rsidRDefault="000857F3" w:rsidP="000857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0857F3">
        <w:rPr>
          <w:rFonts w:ascii="Times New Roman" w:hAnsi="Times New Roman" w:cs="Times New Roman"/>
          <w:b/>
          <w:bCs/>
          <w:color w:val="000000"/>
          <w:sz w:val="28"/>
        </w:rPr>
        <w:t>102 – Полиция</w:t>
      </w:r>
    </w:p>
    <w:p w:rsidR="000857F3" w:rsidRDefault="000857F3" w:rsidP="000857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0857F3">
        <w:rPr>
          <w:rFonts w:ascii="Times New Roman" w:hAnsi="Times New Roman" w:cs="Times New Roman"/>
          <w:b/>
          <w:bCs/>
          <w:color w:val="000000"/>
          <w:sz w:val="28"/>
        </w:rPr>
        <w:t>103 – Скорая помощь</w:t>
      </w:r>
    </w:p>
    <w:p w:rsidR="000857F3" w:rsidRDefault="000857F3" w:rsidP="000857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0857F3">
        <w:rPr>
          <w:rFonts w:ascii="Times New Roman" w:hAnsi="Times New Roman" w:cs="Times New Roman"/>
          <w:b/>
          <w:bCs/>
          <w:color w:val="000000"/>
          <w:sz w:val="28"/>
        </w:rPr>
        <w:t>104 – Служба газа</w:t>
      </w:r>
    </w:p>
    <w:p w:rsidR="000857F3" w:rsidRPr="002D5B25" w:rsidRDefault="000857F3" w:rsidP="000857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 w:rsidRPr="000857F3">
        <w:rPr>
          <w:rFonts w:ascii="Times New Roman" w:hAnsi="Times New Roman" w:cs="Times New Roman"/>
          <w:b/>
          <w:bCs/>
          <w:color w:val="000000"/>
          <w:sz w:val="28"/>
        </w:rPr>
        <w:t>100 – Служба точного времени</w:t>
      </w:r>
    </w:p>
    <w:p w:rsidR="000857F3" w:rsidRDefault="000857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</w:p>
    <w:p w:rsidR="000857F3" w:rsidRDefault="000857F3" w:rsidP="000857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857F3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Контактные данные учреждений</w:t>
      </w:r>
    </w:p>
    <w:p w:rsidR="000857F3" w:rsidRDefault="000857F3" w:rsidP="000857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857F3" w:rsidRDefault="000857F3" w:rsidP="000857F3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857F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Контактные данные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уполномоченной организации, осуществляющей оформление патента на работу</w:t>
      </w:r>
    </w:p>
    <w:p w:rsidR="000857F3" w:rsidRDefault="000857F3" w:rsidP="000857F3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8"/>
        <w:gridCol w:w="3683"/>
      </w:tblGrid>
      <w:tr w:rsidR="000857F3" w:rsidRPr="000857F3" w:rsidTr="00F41E30">
        <w:trPr>
          <w:trHeight w:val="728"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ФГУП «Паспортно-визовый сервис» МВД России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B63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66400</w:t>
            </w: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7, г. Иркутск,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Декабрьских Событий</w:t>
            </w: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</w:tbl>
    <w:p w:rsidR="00B632BF" w:rsidRDefault="00B632BF" w:rsidP="00B632BF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632BF" w:rsidRDefault="00B632BF" w:rsidP="00B632BF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857F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Контактные данные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трудовой инспекции</w:t>
      </w:r>
    </w:p>
    <w:p w:rsidR="00B632BF" w:rsidRDefault="00B632BF" w:rsidP="00B632BF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8"/>
        <w:gridCol w:w="3683"/>
      </w:tblGrid>
      <w:tr w:rsidR="00B632BF" w:rsidRPr="000857F3" w:rsidTr="00F41E30">
        <w:trPr>
          <w:trHeight w:val="728"/>
        </w:trPr>
        <w:tc>
          <w:tcPr>
            <w:tcW w:w="3076" w:type="pct"/>
            <w:vAlign w:val="center"/>
            <w:hideMark/>
          </w:tcPr>
          <w:p w:rsidR="00B632BF" w:rsidRPr="000857F3" w:rsidRDefault="00B632BF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 в Иркутской области</w:t>
            </w:r>
          </w:p>
        </w:tc>
        <w:tc>
          <w:tcPr>
            <w:tcW w:w="1924" w:type="pct"/>
            <w:vAlign w:val="center"/>
            <w:hideMark/>
          </w:tcPr>
          <w:p w:rsidR="00B632BF" w:rsidRPr="00B632BF" w:rsidRDefault="00B632BF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664007, г"/>
              </w:smartTagPr>
              <w:r w:rsidRPr="00B632BF">
                <w:rPr>
                  <w:rFonts w:ascii="Times New Roman" w:hAnsi="Times New Roman" w:cs="Times New Roman"/>
                  <w:sz w:val="24"/>
                  <w:szCs w:val="24"/>
                </w:rPr>
                <w:t>664007, г</w:t>
              </w:r>
            </w:smartTag>
            <w:r w:rsidRPr="00B632BF">
              <w:rPr>
                <w:rFonts w:ascii="Times New Roman" w:hAnsi="Times New Roman" w:cs="Times New Roman"/>
                <w:sz w:val="24"/>
                <w:szCs w:val="24"/>
              </w:rPr>
              <w:t>. Иркутск, ул. Софьи Перовской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32B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тел. </w:t>
            </w:r>
            <w:r w:rsidRPr="00B632BF">
              <w:rPr>
                <w:rFonts w:ascii="Times New Roman" w:hAnsi="Times New Roman" w:cs="Times New Roman"/>
                <w:sz w:val="24"/>
                <w:szCs w:val="24"/>
              </w:rPr>
              <w:t>(3952)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BF">
              <w:rPr>
                <w:rFonts w:ascii="Times New Roman" w:hAnsi="Times New Roman" w:cs="Times New Roman"/>
                <w:sz w:val="24"/>
                <w:szCs w:val="24"/>
              </w:rPr>
              <w:t>45-85-03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632BF" w:rsidRDefault="00B632BF" w:rsidP="000857F3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0857F3" w:rsidRDefault="000857F3" w:rsidP="000857F3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857F3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Контактные данные территориальных органов МВД Р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оссии</w:t>
      </w:r>
    </w:p>
    <w:p w:rsidR="000857F3" w:rsidRDefault="000857F3" w:rsidP="000857F3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8"/>
        <w:gridCol w:w="3683"/>
      </w:tblGrid>
      <w:tr w:rsidR="000857F3" w:rsidRPr="000857F3" w:rsidTr="000857F3">
        <w:trPr>
          <w:trHeight w:val="606"/>
          <w:tblHeader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территориального подразделения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>Адрес, телефон</w:t>
            </w:r>
          </w:p>
        </w:tc>
      </w:tr>
      <w:tr w:rsidR="000857F3" w:rsidRPr="000857F3" w:rsidTr="000857F3">
        <w:trPr>
          <w:trHeight w:val="1101"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№ 1 Отдела по вопросам миграции МУ МВД России «Иркутское» </w:t>
            </w:r>
          </w:p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(Правобережный округ)</w:t>
            </w:r>
          </w:p>
        </w:tc>
        <w:tc>
          <w:tcPr>
            <w:tcW w:w="1924" w:type="pct"/>
            <w:vAlign w:val="center"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664035, г. Иркутск, ул. Николаева, 5, </w:t>
            </w:r>
            <w:r w:rsidR="00B63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(3952) 77-87-95</w:t>
            </w:r>
          </w:p>
        </w:tc>
      </w:tr>
      <w:tr w:rsidR="000857F3" w:rsidRPr="000857F3" w:rsidTr="000857F3">
        <w:trPr>
          <w:trHeight w:val="728"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Отделение № 2 Отдела по вопросам миграции МУ МВД России «Иркутское»</w:t>
            </w:r>
          </w:p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(Октябрьский округ)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664047, г. Иркутск, ул. Красных Мадьяр, 80,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(3952) 25-10-21</w:t>
            </w:r>
          </w:p>
        </w:tc>
      </w:tr>
      <w:tr w:rsidR="000857F3" w:rsidRPr="000857F3" w:rsidTr="000857F3">
        <w:trPr>
          <w:trHeight w:val="1065"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№ 3 Отдела по вопросам миграции МУ МВД России «Иркутское» </w:t>
            </w:r>
          </w:p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(Свердловский округ)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664056, г. Иркутск, ул. Академическая, 70, </w:t>
            </w:r>
            <w:r w:rsidR="00B63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(3952) 42-32-62</w:t>
            </w:r>
          </w:p>
        </w:tc>
      </w:tr>
      <w:tr w:rsidR="000857F3" w:rsidRPr="000857F3" w:rsidTr="000857F3">
        <w:trPr>
          <w:trHeight w:val="840"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№ 4 Отдела по вопросам миграции МУ МВД России «Иркутское» </w:t>
            </w:r>
          </w:p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(Ленинский округ)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664014, г. Иркутск, ул. Трактовая, 35, </w:t>
            </w:r>
            <w:r w:rsidR="00B63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>(3952) 28-01-47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МУ МВД России «Братское»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665708, г. Братск, ул. Подбельского, 33а, </w:t>
            </w:r>
            <w:r w:rsidR="00B63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(3953) 46-98-22</w:t>
            </w:r>
          </w:p>
        </w:tc>
      </w:tr>
      <w:tr w:rsidR="000857F3" w:rsidRPr="000857F3" w:rsidTr="000857F3">
        <w:trPr>
          <w:trHeight w:val="1258"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вопросам миграции МО МВД России «Зиминский»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665390, г. Зима, ул. Подаюрова, 4,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(39554) 3-28-07</w:t>
            </w:r>
          </w:p>
        </w:tc>
      </w:tr>
      <w:tr w:rsidR="000857F3" w:rsidRPr="000857F3" w:rsidTr="000857F3">
        <w:trPr>
          <w:trHeight w:val="374"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Отделение по вопросам миграции отдела полиции (дислокация г. Саянск) МО МВД России «Зиминский»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0" w:name="OLE_LINK1"/>
            <w:bookmarkStart w:id="11" w:name="OLE_LINK2"/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666305, г. Саянск, мкр. Октябрьский, 1</w:t>
            </w:r>
            <w:bookmarkEnd w:id="10"/>
            <w:bookmarkEnd w:id="11"/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63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(39553) 7-23-16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МО МВД России «Черемховский»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665413, г. Черемхово, ул. Плеханова, 34, </w:t>
            </w:r>
            <w:r w:rsidR="00B632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(39546) 5-55-30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 по вопросам миграции МО МВД России «Тулунский»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665253, г. Тулун, ул. Суворова, 13,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(39530) 4-70-11</w:t>
            </w:r>
          </w:p>
        </w:tc>
      </w:tr>
      <w:tr w:rsidR="000857F3" w:rsidRPr="000857F3" w:rsidTr="00B632BF">
        <w:trPr>
          <w:cantSplit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МО МВД России «Усольский»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665459, г. Усолье-Сибирское, ул. Сеченова, 22,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(39543) 6-81-85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МО МВД России «Усть-Илимский»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666681, г. Усть-Илимск, пр-т Мира, 24,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(39535) 5-69-75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МО МВД России «Черемховский»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665413, г. Черемхово, ул. Плеханова, 34,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(39546) 5-55-30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 по вопросам миграции УМВД России по Ангарскому городскому округу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665826, г. Ангарск, мкр. 12, 21,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(3955) 69-25-50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Миграционный пункт отдела полиции-2 (дислокация п. Кутулик) МО МВД России «Черемховский»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669451, п. Кутулик, ул. 40 лет Победы, 33,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(39564) 3-72-61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Миграционный пункт пункта полиции (дислокация пгт. Балаганск) МО МВД России «Заларинский»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666391, п. Балаганск, ул. Кольцевая, 59,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(39548) 5-03-47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Миграционный пункт отдела полиции (дислокация с. Баяндай) МО МВД России «Эхирит-Булагатский»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669121, с. Баяндай, ул. Бутунаева, 4а,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(39537) 9-11-39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вопросам миграции МО МВД России «Бодайбинский»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666904, г. Бодайбо, ул. Карла Либкнехта, 61,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(39561) 5-18-05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Миграционный пункт МО МВД России «Боханский»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669110, п. Бохан, ул. Инкижинова, 2,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(39538) 2-57-97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МУ МВД России «Братское»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665708, г. Братск, ул. Подбельского, 33а,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(3953) 46-98-22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Миграционный пункт отделения полиции (дислокация р.п. Жигалово) МО МВД России «Качугский»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666402, п. Жигалово, пер. Комсомольский, 8,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(39551) 3-15-43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вопросам миграции МО МВД России «Заларинский»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666322, п. Залари, ул. Ленина, 12,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(39552) 2-21-38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вопросам миграции МО МВД России «Зиминский»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665390, г. Зима, ул. Подаюрова, 4,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(39554) 3-28-07</w:t>
            </w:r>
          </w:p>
        </w:tc>
      </w:tr>
      <w:tr w:rsidR="000857F3" w:rsidRPr="000857F3" w:rsidTr="000857F3">
        <w:trPr>
          <w:trHeight w:val="495"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№ 1 Отдела по вопросам миграции МУ МВД России «Иркутское» </w:t>
            </w:r>
          </w:p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(Правобережный округ)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664035, г. Иркутск, ул. Николаева, 5,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(3952) 77-87-95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Отделение № 2 Отдела по вопросам миграции МУ МВД России «Иркутское»</w:t>
            </w:r>
          </w:p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(Октябрьский округ)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664047, г. Иркутск, ул. Красных Мадьяр, 80,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(3952) 25-10-21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№ 3 Отдела по вопросам миграции МУ МВД России «Иркутское» </w:t>
            </w:r>
          </w:p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(Свердловский округ)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664056, г. Иркутск, ул. Академическая, 70,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(3952) 42-32-62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№ 4 Отдела по вопросам миграции МУ МВД России «Иркутское» </w:t>
            </w:r>
          </w:p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(Ленинский округ)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664014, г. Иркутск, ул. Трактовая, 35, тел. 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>(3952) 28-01-47</w:t>
            </w:r>
          </w:p>
        </w:tc>
      </w:tr>
      <w:tr w:rsidR="000857F3" w:rsidRPr="000857F3" w:rsidTr="000857F3">
        <w:trPr>
          <w:cantSplit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Миграционный пункт отдела полиции (дислокация р.п. Магистральный) МО МВД России «Усть-Кутский»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666504, п. Магистральный, мкр. 2, 2 – 1,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(39562) 4-17-50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Миграционный пункт МО МВД России «Качугский»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666203, п. Качуг, ул. Каландарашвили, 27а,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(39540) 3-14-02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Миграционный пункт пункта полиции (дислокация с. Ербогачен) МО МВД России «Киренский»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666611, с. Ербогачен, ул. Советская, 1,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(39560) 2-15-58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Миграционный пункт МО МВД России «Киренский»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666703, г. Киренск, ул. Декабристов, 8,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(39568) 4-40-13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OLE_LINK4"/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вопросам миграции </w:t>
            </w:r>
            <w:hyperlink r:id="rId16" w:tooltip="Отдел полиции (дислокация пгт Куйтун) МО МВД России &quot;Тулунский&quot;" w:history="1">
              <w:r w:rsidRPr="000857F3">
                <w:rPr>
                  <w:rFonts w:ascii="Times New Roman" w:hAnsi="Times New Roman" w:cs="Times New Roman"/>
                  <w:sz w:val="24"/>
                  <w:szCs w:val="24"/>
                </w:rPr>
                <w:t>отдела полиции (дислокация п. Куйтун) МО МВД России «Тулунский</w:t>
              </w:r>
            </w:hyperlink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End w:id="12"/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665301, п. Куйтун, ул. Тургенева, 1 а.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(39536) 5-25-70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Миграционный пункт отдела полиции (дислокация п. Мама) МО МВД России «Бодайбинский»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666811, п. Мама, ул. Победы, 1,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(39569) 2-15-72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Отделение по вопросам миграции ОМВД России по Нижнеилимскому району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665564, г. Железногорск-Илимский, квартал 6а, 10,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(39566) 3-37-32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 по вопросам миграции ОМВД России по Нижнеудинскому району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665106, г. Нижнеудинск, ул. Ленина, 47,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(39557) 7-15-04</w:t>
            </w:r>
          </w:p>
        </w:tc>
      </w:tr>
      <w:tr w:rsidR="000857F3" w:rsidRPr="000857F3" w:rsidTr="000857F3">
        <w:trPr>
          <w:cantSplit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Миграционный пункт отдела полиции (дислокация п. Новонукутский) МО МВД России «Заларинский»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669401, п. Новонукутский, ул. Ленина, 20,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(39549) 2-11-95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Миграционный пункт отдела полиции (дислокация с. Еланцы) МО МВД России «Эхирит-Булагатский»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666130, с. Еланцы, ул. Советская, 8,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(39558) 5-29-83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Миграционный пункт отдела полиции (дислокация п. Оса) МО МВД России «Боханский»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669200, п. Оса, ул. Свердлова, 51,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(39539) 3-24-12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Отделение по вопросам миграции ОМВД России по Слюдянскому району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665904, г. Слюдянка, ул. Кутелева, 53,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(39544) 5-21-25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 по вопросам миграции ОМВД России по Тайшетскому району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665009, г. Тайшет, мкр. Новый, 2,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(39563) 2-33-21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 по вопросам миграции МО МВД России «Тулунский»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665253, г. Тулун, ул. Суворова, 13,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(39530) 4-70-11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МО МВД России «Усольский»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665459, г. Усолье-Сибирское, ул. Сеченова, 22,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(39543) 6-81-85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МО МВД России «Усть-Илимский»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666681, г. Усть-Илимск, пр-т Мира, 24,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(39535) 5-69-75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Отделение по вопросам миграции МО МВД России «Усть-Кутский»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666784, г. Усть-Кут, ул. Кирова, 93а,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(39565) 5-12-19</w:t>
            </w:r>
          </w:p>
        </w:tc>
      </w:tr>
      <w:tr w:rsidR="000857F3" w:rsidRPr="000857F3" w:rsidTr="00F25C8E">
        <w:trPr>
          <w:cantSplit/>
        </w:trPr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Миграционный пункт отдела полиции (дислокация р.п. Усть-Уда) МО МВД России «Боханский»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666352, п. Усть-Уда, ул. Ленина, 2,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(39545) 3-15-79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вопросам миграции МО МВД России «Черемховский»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665413, г. Черемхово, ул. Плеханова, 34,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(39546) 5-55-30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по вопросам миграции ОМВД России по Чунскому району 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665544, п. Чунский, ул. Ленина, 39,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(39567) 2-20-86</w:t>
            </w:r>
          </w:p>
        </w:tc>
      </w:tr>
      <w:tr w:rsidR="000857F3" w:rsidRPr="000857F3" w:rsidTr="000857F3">
        <w:tc>
          <w:tcPr>
            <w:tcW w:w="3076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Отдел по вопросам миграции ОМВД России по Шелеховскому району</w:t>
            </w:r>
          </w:p>
        </w:tc>
        <w:tc>
          <w:tcPr>
            <w:tcW w:w="1924" w:type="pct"/>
            <w:vAlign w:val="center"/>
            <w:hideMark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sz w:val="24"/>
                <w:szCs w:val="24"/>
              </w:rPr>
              <w:t>666034, г. Шелехов, квартал 7, 13, тел.</w:t>
            </w: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(39550) 4-38-66</w:t>
            </w:r>
          </w:p>
        </w:tc>
      </w:tr>
      <w:tr w:rsidR="000857F3" w:rsidRPr="000857F3" w:rsidTr="000857F3">
        <w:tc>
          <w:tcPr>
            <w:tcW w:w="3076" w:type="pct"/>
            <w:vAlign w:val="center"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>Отделение по вопросам миграции МО МВД России «Эхирит-Булагатский»</w:t>
            </w:r>
          </w:p>
        </w:tc>
        <w:tc>
          <w:tcPr>
            <w:tcW w:w="1924" w:type="pct"/>
            <w:vAlign w:val="center"/>
          </w:tcPr>
          <w:p w:rsidR="000857F3" w:rsidRPr="000857F3" w:rsidRDefault="000857F3" w:rsidP="00F41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57F3">
              <w:rPr>
                <w:rFonts w:ascii="Times New Roman" w:hAnsi="Times New Roman" w:cs="Times New Roman"/>
                <w:bCs/>
                <w:sz w:val="24"/>
                <w:szCs w:val="24"/>
              </w:rPr>
              <w:t>669001, п. Усть-Ордынский, ул. 50 лет Октября, 44, тел. (39541) 3-04-15</w:t>
            </w:r>
          </w:p>
        </w:tc>
      </w:tr>
    </w:tbl>
    <w:p w:rsidR="000857F3" w:rsidRPr="002D5B25" w:rsidRDefault="000857F3" w:rsidP="000857F3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</w:rPr>
      </w:pPr>
    </w:p>
    <w:sectPr w:rsidR="000857F3" w:rsidRPr="002D5B25" w:rsidSect="002D37C4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6DC" w:rsidRDefault="00A236DC" w:rsidP="002D37C4">
      <w:pPr>
        <w:spacing w:after="0" w:line="240" w:lineRule="auto"/>
      </w:pPr>
      <w:r>
        <w:separator/>
      </w:r>
    </w:p>
  </w:endnote>
  <w:endnote w:type="continuationSeparator" w:id="0">
    <w:p w:rsidR="00A236DC" w:rsidRDefault="00A236DC" w:rsidP="002D3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6DC" w:rsidRDefault="00A236DC" w:rsidP="002D37C4">
      <w:pPr>
        <w:spacing w:after="0" w:line="240" w:lineRule="auto"/>
      </w:pPr>
      <w:r>
        <w:separator/>
      </w:r>
    </w:p>
  </w:footnote>
  <w:footnote w:type="continuationSeparator" w:id="0">
    <w:p w:rsidR="00A236DC" w:rsidRDefault="00A236DC" w:rsidP="002D3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35696"/>
      <w:docPartObj>
        <w:docPartGallery w:val="Page Numbers (Top of Page)"/>
        <w:docPartUnique/>
      </w:docPartObj>
    </w:sdtPr>
    <w:sdtEndPr/>
    <w:sdtContent>
      <w:p w:rsidR="002D37C4" w:rsidRDefault="0067727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D37C4" w:rsidRDefault="002D37C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54AB7D4A"/>
    <w:multiLevelType w:val="hybridMultilevel"/>
    <w:tmpl w:val="47EA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25475"/>
    <w:multiLevelType w:val="singleLevel"/>
    <w:tmpl w:val="CBE4A35C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96A53A5"/>
    <w:multiLevelType w:val="hybridMultilevel"/>
    <w:tmpl w:val="47EA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351BD"/>
    <w:multiLevelType w:val="hybridMultilevel"/>
    <w:tmpl w:val="1294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3EA7"/>
    <w:rsid w:val="00040F5E"/>
    <w:rsid w:val="000857F3"/>
    <w:rsid w:val="00093EA7"/>
    <w:rsid w:val="000D4B2E"/>
    <w:rsid w:val="00153B25"/>
    <w:rsid w:val="001E66A0"/>
    <w:rsid w:val="00212B2F"/>
    <w:rsid w:val="002536EA"/>
    <w:rsid w:val="002D37C4"/>
    <w:rsid w:val="002D5B25"/>
    <w:rsid w:val="003217FE"/>
    <w:rsid w:val="003340F6"/>
    <w:rsid w:val="0042602F"/>
    <w:rsid w:val="004A57BE"/>
    <w:rsid w:val="004C79DC"/>
    <w:rsid w:val="004F41BB"/>
    <w:rsid w:val="0058074C"/>
    <w:rsid w:val="00677274"/>
    <w:rsid w:val="00680DE0"/>
    <w:rsid w:val="00723B38"/>
    <w:rsid w:val="00751A97"/>
    <w:rsid w:val="0079494D"/>
    <w:rsid w:val="007C1C04"/>
    <w:rsid w:val="00804E3D"/>
    <w:rsid w:val="00893396"/>
    <w:rsid w:val="008A516C"/>
    <w:rsid w:val="008F0E84"/>
    <w:rsid w:val="00950BD4"/>
    <w:rsid w:val="009B6B51"/>
    <w:rsid w:val="009C7B7F"/>
    <w:rsid w:val="00A236DC"/>
    <w:rsid w:val="00A33695"/>
    <w:rsid w:val="00A978CD"/>
    <w:rsid w:val="00AB47E9"/>
    <w:rsid w:val="00AB4EE6"/>
    <w:rsid w:val="00AC71AB"/>
    <w:rsid w:val="00B632BF"/>
    <w:rsid w:val="00C90E20"/>
    <w:rsid w:val="00D3144F"/>
    <w:rsid w:val="00D8711D"/>
    <w:rsid w:val="00DA3F39"/>
    <w:rsid w:val="00DF1D49"/>
    <w:rsid w:val="00E641B9"/>
    <w:rsid w:val="00EF3E97"/>
    <w:rsid w:val="00F0240E"/>
    <w:rsid w:val="00F2360A"/>
    <w:rsid w:val="00F25C8E"/>
    <w:rsid w:val="00F579E5"/>
    <w:rsid w:val="00F57D65"/>
    <w:rsid w:val="00F8245D"/>
    <w:rsid w:val="00F9158A"/>
    <w:rsid w:val="00FA2B60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443F69"/>
  <w15:docId w15:val="{6224F910-591C-4AEC-82D6-5F7DF8F8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695"/>
  </w:style>
  <w:style w:type="paragraph" w:styleId="1">
    <w:name w:val="heading 1"/>
    <w:basedOn w:val="a"/>
    <w:next w:val="a"/>
    <w:link w:val="10"/>
    <w:uiPriority w:val="9"/>
    <w:qFormat/>
    <w:rsid w:val="002D3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EA7"/>
    <w:pPr>
      <w:ind w:left="720"/>
      <w:contextualSpacing/>
    </w:pPr>
  </w:style>
  <w:style w:type="paragraph" w:styleId="a4">
    <w:name w:val="Normal (Web)"/>
    <w:aliases w:val="Обычный (Web)"/>
    <w:basedOn w:val="a"/>
    <w:link w:val="a5"/>
    <w:unhideWhenUsed/>
    <w:rsid w:val="00093EA7"/>
    <w:pPr>
      <w:spacing w:before="100" w:beforeAutospacing="1" w:after="100" w:afterAutospacing="1" w:line="240" w:lineRule="auto"/>
      <w:ind w:firstLine="709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8711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8711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a6">
    <w:name w:val="Hyperlink"/>
    <w:basedOn w:val="a0"/>
    <w:uiPriority w:val="99"/>
    <w:unhideWhenUsed/>
    <w:rsid w:val="003340F6"/>
    <w:rPr>
      <w:color w:val="0000FF"/>
      <w:u w:val="single"/>
    </w:rPr>
  </w:style>
  <w:style w:type="character" w:customStyle="1" w:styleId="a5">
    <w:name w:val="Обычный (веб) Знак"/>
    <w:aliases w:val="Обычный (Web) Знак"/>
    <w:link w:val="a4"/>
    <w:rsid w:val="003340F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3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D3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7C4"/>
  </w:style>
  <w:style w:type="paragraph" w:styleId="a9">
    <w:name w:val="footer"/>
    <w:basedOn w:val="a"/>
    <w:link w:val="aa"/>
    <w:uiPriority w:val="99"/>
    <w:semiHidden/>
    <w:unhideWhenUsed/>
    <w:rsid w:val="002D3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D37C4"/>
  </w:style>
  <w:style w:type="paragraph" w:styleId="ab">
    <w:name w:val="TOC Heading"/>
    <w:basedOn w:val="1"/>
    <w:next w:val="a"/>
    <w:uiPriority w:val="39"/>
    <w:semiHidden/>
    <w:unhideWhenUsed/>
    <w:qFormat/>
    <w:rsid w:val="002D37C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D37C4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2D37C4"/>
    <w:pPr>
      <w:spacing w:after="100"/>
      <w:ind w:left="440"/>
    </w:pPr>
  </w:style>
  <w:style w:type="paragraph" w:styleId="ac">
    <w:name w:val="Balloon Text"/>
    <w:basedOn w:val="a"/>
    <w:link w:val="ad"/>
    <w:uiPriority w:val="99"/>
    <w:semiHidden/>
    <w:unhideWhenUsed/>
    <w:rsid w:val="002D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3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AEC7C27D5457BF9EF2ADB39EF505608BC21153D7EED4CC29875DF2C4D8B49A13CE5BBB10B1620A68A7D99FBaEGE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kuitun.irkobl.ru/ats_kuytun_district_informs_th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AEC7C27D5457BF9EF2ADE36EC505608BE23163471E611C8902CD32E4A8416A43BF4BBB00A0820A19574CDA8A80218422739B37962090DF9a5G0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AAEC7C27D5457BF9EF2ADB39EF505608BC21153D7EED4CC29875DF2C4D8B49A13CE5BBB10B1620A68A7D99FBaEG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4CA60-5ED9-4A25-BDA5-C8302ABD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5673</Words>
  <Characters>32340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a.dugushin</dc:creator>
  <cp:lastModifiedBy>Галина Антипина</cp:lastModifiedBy>
  <cp:revision>3</cp:revision>
  <dcterms:created xsi:type="dcterms:W3CDTF">2022-08-09T03:43:00Z</dcterms:created>
  <dcterms:modified xsi:type="dcterms:W3CDTF">2025-02-06T06:59:00Z</dcterms:modified>
</cp:coreProperties>
</file>