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Справка </w:t>
      </w:r>
      <w:r/>
    </w:p>
    <w:p>
      <w:pPr>
        <w:pStyle w:val="829"/>
        <w:jc w:val="both"/>
        <w:spacing w:before="0" w:beforeAutospacing="0" w:after="0" w:afterAutospacing="0"/>
        <w:rPr>
          <w:rFonts w:ascii="Arial" w:hAnsi="Arial" w:cs="Arial"/>
        </w:rPr>
      </w:pPr>
      <w:r>
        <w:rPr>
          <w:rStyle w:val="831"/>
          <w:rFonts w:ascii="Arial" w:hAnsi="Arial" w:cs="Arial"/>
          <w:b/>
          <w:bCs/>
        </w:rPr>
        <w:t xml:space="preserve">Б</w:t>
      </w:r>
      <w:r>
        <w:rPr>
          <w:rStyle w:val="831"/>
          <w:rFonts w:ascii="Arial" w:hAnsi="Arial" w:cs="Arial"/>
          <w:b/>
          <w:bCs/>
        </w:rPr>
        <w:t xml:space="preserve">изнес-премия «Герои Городов»</w:t>
      </w:r>
      <w:r>
        <w:rPr>
          <w:rStyle w:val="831"/>
          <w:rFonts w:ascii="Arial" w:hAnsi="Arial" w:cs="Arial"/>
          <w:bCs/>
        </w:rPr>
        <w:t xml:space="preserve"> </w:t>
      </w:r>
      <w:bookmarkStart w:id="0" w:name="_Hlk132197060"/>
      <w:r>
        <w:rPr>
          <w:rStyle w:val="831"/>
          <w:rFonts w:ascii="Arial" w:hAnsi="Arial" w:cs="Arial"/>
        </w:rPr>
        <w:t xml:space="preserve">базируется на индексе качества жизни от ВЭБ.РФ (</w:t>
      </w:r>
      <w:hyperlink r:id="rId9" w:tooltip="https://citylifeindex.ru/?ysclid=lgbs7dxhal71827215" w:history="1">
        <w:r>
          <w:rPr>
            <w:rStyle w:val="828"/>
            <w:rFonts w:ascii="Arial" w:hAnsi="Arial" w:cs="Arial"/>
          </w:rPr>
          <w:t xml:space="preserve">citylifeindex.ru</w:t>
        </w:r>
      </w:hyperlink>
      <w:r>
        <w:rPr>
          <w:rStyle w:val="831"/>
          <w:rFonts w:ascii="Arial" w:hAnsi="Arial" w:cs="Arial"/>
        </w:rPr>
        <w:t xml:space="preserve">) и </w:t>
      </w:r>
      <w:r>
        <w:rPr>
          <w:rFonts w:ascii="Arial" w:hAnsi="Arial" w:cs="Arial"/>
        </w:rPr>
        <w:t xml:space="preserve">охватыва</w:t>
      </w:r>
      <w:r>
        <w:rPr>
          <w:rFonts w:ascii="Arial" w:hAnsi="Arial" w:cs="Arial"/>
        </w:rPr>
        <w:t xml:space="preserve">ет</w:t>
      </w:r>
      <w:r>
        <w:rPr>
          <w:rFonts w:ascii="Arial" w:hAnsi="Arial" w:cs="Arial"/>
        </w:rPr>
        <w:t xml:space="preserve"> все сферы жизни горожан — от культурных и образовательных проектов до реализации актуальной ESG-повестки, улучшения жилищных условий и экологической ситуации в российских городах. </w:t>
      </w:r>
      <w:r/>
    </w:p>
    <w:p>
      <w:pPr>
        <w:pStyle w:val="829"/>
        <w:jc w:val="both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29"/>
        <w:jc w:val="both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Герои премии – российские предприниматели, которые несмотря на сложности продолжают своё дело и открывают новые возможности для его развития. </w:t>
      </w:r>
      <w:r/>
    </w:p>
    <w:p>
      <w:pPr>
        <w:pStyle w:val="829"/>
        <w:jc w:val="both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29"/>
        <w:spacing w:before="0" w:beforeAutospacing="0" w:after="0" w:afterAutospacing="0"/>
        <w:rPr>
          <w:rStyle w:val="831"/>
          <w:rFonts w:ascii="Arial" w:hAnsi="Arial" w:cs="Arial"/>
          <w:b/>
        </w:rPr>
      </w:pPr>
      <w:r>
        <w:rPr>
          <w:rStyle w:val="831"/>
          <w:rFonts w:ascii="Arial" w:hAnsi="Arial" w:cs="Arial"/>
          <w:b/>
        </w:rPr>
        <w:t xml:space="preserve">Организаторы премии:</w:t>
      </w:r>
      <w:r/>
    </w:p>
    <w:p>
      <w:pPr>
        <w:pStyle w:val="829"/>
        <w:numPr>
          <w:ilvl w:val="0"/>
          <w:numId w:val="1"/>
        </w:numPr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Г</w:t>
      </w:r>
      <w:r>
        <w:rPr>
          <w:rStyle w:val="831"/>
          <w:rFonts w:ascii="Arial" w:hAnsi="Arial" w:cs="Arial"/>
        </w:rPr>
        <w:t xml:space="preserve">осударственная корпорация развития ВЭБ.РФ, </w:t>
      </w:r>
      <w:r/>
    </w:p>
    <w:p>
      <w:pPr>
        <w:pStyle w:val="829"/>
        <w:numPr>
          <w:ilvl w:val="0"/>
          <w:numId w:val="1"/>
        </w:numPr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Московский урбанистический форум</w:t>
      </w:r>
      <w:r>
        <w:rPr>
          <w:rStyle w:val="831"/>
          <w:rFonts w:ascii="Arial" w:hAnsi="Arial" w:cs="Arial"/>
        </w:rPr>
        <w:t xml:space="preserve"> (МУФ), </w:t>
      </w:r>
      <w:r/>
    </w:p>
    <w:p>
      <w:pPr>
        <w:pStyle w:val="829"/>
        <w:numPr>
          <w:ilvl w:val="0"/>
          <w:numId w:val="1"/>
        </w:numPr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Развивай.рф.</w:t>
      </w:r>
      <w:r/>
    </w:p>
    <w:p>
      <w:pPr>
        <w:pStyle w:val="829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Реализуется п</w:t>
      </w:r>
      <w:r>
        <w:rPr>
          <w:rStyle w:val="831"/>
          <w:rFonts w:ascii="Arial" w:hAnsi="Arial" w:cs="Arial"/>
        </w:rPr>
        <w:t xml:space="preserve">ри поддержке</w:t>
      </w:r>
      <w:r>
        <w:rPr>
          <w:rStyle w:val="831"/>
          <w:rFonts w:ascii="Arial" w:hAnsi="Arial" w:cs="Arial"/>
        </w:rPr>
        <w:t xml:space="preserve"> национального проекта «</w:t>
      </w:r>
      <w:r>
        <w:rPr>
          <w:rStyle w:val="831"/>
          <w:rFonts w:ascii="Arial" w:hAnsi="Arial" w:cs="Arial"/>
        </w:rPr>
        <w:t xml:space="preserve">Мало</w:t>
      </w:r>
      <w:r>
        <w:rPr>
          <w:rStyle w:val="831"/>
          <w:rFonts w:ascii="Arial" w:hAnsi="Arial" w:cs="Arial"/>
        </w:rPr>
        <w:t xml:space="preserve">е и среднее предпринимательство».</w:t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Партнер</w:t>
      </w:r>
      <w:r>
        <w:rPr>
          <w:rStyle w:val="831"/>
          <w:rFonts w:ascii="Arial" w:hAnsi="Arial" w:cs="Arial"/>
        </w:rPr>
        <w:t xml:space="preserve">ы бизнес-премии: </w:t>
      </w:r>
      <w:r>
        <w:rPr>
          <w:rStyle w:val="831"/>
          <w:rFonts w:ascii="Arial" w:hAnsi="Arial" w:cs="Arial"/>
        </w:rPr>
        <w:t xml:space="preserve">Школа управления «</w:t>
      </w:r>
      <w:r>
        <w:rPr>
          <w:rStyle w:val="831"/>
          <w:rFonts w:ascii="Arial" w:hAnsi="Arial" w:cs="Arial"/>
        </w:rPr>
        <w:t xml:space="preserve">Сколково</w:t>
      </w:r>
      <w:r>
        <w:rPr>
          <w:rStyle w:val="831"/>
          <w:rFonts w:ascii="Arial" w:hAnsi="Arial" w:cs="Arial"/>
        </w:rPr>
        <w:t xml:space="preserve">», Корпорация МСП и компания </w:t>
      </w:r>
      <w:r>
        <w:rPr>
          <w:rStyle w:val="831"/>
          <w:rFonts w:ascii="Arial" w:hAnsi="Arial" w:cs="Arial"/>
          <w:lang w:val="en-US"/>
        </w:rPr>
        <w:t xml:space="preserve">VK</w:t>
      </w:r>
      <w:r>
        <w:rPr>
          <w:rStyle w:val="831"/>
          <w:rFonts w:ascii="Arial" w:hAnsi="Arial" w:cs="Arial"/>
        </w:rPr>
        <w:t xml:space="preserve">. </w:t>
      </w:r>
      <w:r/>
    </w:p>
    <w:p>
      <w:pPr>
        <w:pStyle w:val="829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  <w:b/>
        </w:rPr>
      </w:pPr>
      <w:r>
        <w:rPr>
          <w:rStyle w:val="831"/>
          <w:rFonts w:ascii="Arial" w:hAnsi="Arial" w:cs="Arial"/>
          <w:b/>
        </w:rPr>
        <w:t xml:space="preserve">Миссия премии:</w:t>
      </w:r>
      <w:r/>
    </w:p>
    <w:p>
      <w:pPr>
        <w:pStyle w:val="829"/>
        <w:jc w:val="both"/>
        <w:spacing w:before="0" w:beforeAutospacing="0" w:after="0" w:afterAutospacing="0"/>
        <w:rPr>
          <w:rStyle w:val="833"/>
          <w:rFonts w:ascii="Arial" w:hAnsi="Arial" w:cs="Arial"/>
        </w:rPr>
      </w:pPr>
      <w:r>
        <w:rPr>
          <w:rStyle w:val="833"/>
          <w:rFonts w:ascii="Arial" w:hAnsi="Arial" w:cs="Arial"/>
          <w:bCs/>
        </w:rPr>
        <w:t xml:space="preserve">выявление и поощрение </w:t>
      </w:r>
      <w:r>
        <w:rPr>
          <w:rStyle w:val="833"/>
          <w:rFonts w:ascii="Arial" w:hAnsi="Arial" w:cs="Arial"/>
          <w:bCs/>
        </w:rPr>
        <w:t xml:space="preserve">бизнес-проектов, которые оказали значительное влияние на улучшение жизни горожан и развитие своего города. </w:t>
      </w:r>
      <w:r/>
    </w:p>
    <w:p>
      <w:pPr>
        <w:pStyle w:val="829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29"/>
        <w:jc w:val="both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Премия</w:t>
      </w:r>
      <w:r>
        <w:rPr>
          <w:rFonts w:ascii="Arial" w:hAnsi="Arial" w:cs="Arial"/>
          <w:b/>
        </w:rPr>
        <w:t xml:space="preserve"> в цифрах:</w:t>
      </w:r>
      <w:r/>
    </w:p>
    <w:p>
      <w:pPr>
        <w:pStyle w:val="829"/>
        <w:numPr>
          <w:ilvl w:val="0"/>
          <w:numId w:val="2"/>
        </w:numPr>
        <w:jc w:val="both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87 регионов-участников</w:t>
      </w:r>
      <w:r/>
    </w:p>
    <w:p>
      <w:pPr>
        <w:pStyle w:val="829"/>
        <w:numPr>
          <w:ilvl w:val="0"/>
          <w:numId w:val="2"/>
        </w:numPr>
        <w:jc w:val="both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10 основных номинаций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/>
    </w:p>
    <w:p>
      <w:pPr>
        <w:pStyle w:val="829"/>
        <w:numPr>
          <w:ilvl w:val="0"/>
          <w:numId w:val="2"/>
        </w:numPr>
        <w:jc w:val="both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2</w:t>
      </w:r>
      <w:r>
        <w:rPr>
          <w:rFonts w:ascii="Arial" w:hAnsi="Arial" w:cs="Arial"/>
        </w:rPr>
        <w:t xml:space="preserve"> специальные номинации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/>
    </w:p>
    <w:p>
      <w:pPr>
        <w:pStyle w:val="829"/>
        <w:numPr>
          <w:ilvl w:val="0"/>
          <w:numId w:val="2"/>
        </w:numPr>
        <w:jc w:val="both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более</w:t>
      </w:r>
      <w:r>
        <w:rPr>
          <w:rFonts w:ascii="Arial" w:hAnsi="Arial" w:cs="Arial"/>
        </w:rPr>
        <w:t xml:space="preserve"> 70 экспертов</w:t>
      </w:r>
      <w:r>
        <w:rPr>
          <w:rFonts w:ascii="Arial" w:hAnsi="Arial" w:cs="Arial"/>
        </w:rPr>
        <w:t xml:space="preserve">.</w:t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3"/>
          <w:rFonts w:ascii="Arial" w:hAnsi="Arial" w:cs="Arial"/>
          <w:b/>
        </w:rPr>
        <w:t xml:space="preserve">Участники премии:</w:t>
      </w:r>
      <w:bookmarkEnd w:id="0"/>
      <w:r/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Ю</w:t>
      </w:r>
      <w:r>
        <w:rPr>
          <w:rStyle w:val="831"/>
          <w:rFonts w:ascii="Arial" w:hAnsi="Arial" w:cs="Arial"/>
        </w:rPr>
        <w:t xml:space="preserve">ридические лица и </w:t>
      </w:r>
      <w:r>
        <w:rPr>
          <w:rStyle w:val="831"/>
          <w:rFonts w:ascii="Arial" w:hAnsi="Arial" w:cs="Arial"/>
        </w:rPr>
        <w:t xml:space="preserve">индивидуальные предприниматели</w:t>
      </w:r>
      <w:r>
        <w:rPr>
          <w:rStyle w:val="831"/>
          <w:rFonts w:ascii="Arial" w:hAnsi="Arial" w:cs="Arial"/>
        </w:rPr>
        <w:t xml:space="preserve">, реализовавшие свои проекты с 2020 по 2022 год включительно. Номинантами могут стать городские проекты любого масштаба и вида — проекты по созданию объектов городской инфраструктуры, проекты-инициативы, социокультурные программы и события, проекты </w:t>
      </w:r>
      <w:r>
        <w:rPr>
          <w:rStyle w:val="831"/>
          <w:rFonts w:ascii="Arial" w:hAnsi="Arial" w:cs="Arial"/>
        </w:rPr>
        <w:t xml:space="preserve">по улучшению жилищных условий, </w:t>
      </w:r>
      <w:r>
        <w:rPr>
          <w:rStyle w:val="831"/>
          <w:rFonts w:ascii="Arial" w:hAnsi="Arial" w:cs="Arial"/>
        </w:rPr>
        <w:t xml:space="preserve">сохранени</w:t>
      </w:r>
      <w:r>
        <w:rPr>
          <w:rStyle w:val="831"/>
          <w:rFonts w:ascii="Arial" w:hAnsi="Arial" w:cs="Arial"/>
        </w:rPr>
        <w:t xml:space="preserve">ю</w:t>
      </w:r>
      <w:r>
        <w:rPr>
          <w:rStyle w:val="831"/>
          <w:rFonts w:ascii="Arial" w:hAnsi="Arial" w:cs="Arial"/>
        </w:rPr>
        <w:t xml:space="preserve"> культурного наследия</w:t>
      </w:r>
      <w:r>
        <w:rPr>
          <w:rStyle w:val="831"/>
          <w:rFonts w:ascii="Arial" w:hAnsi="Arial" w:cs="Arial"/>
        </w:rPr>
        <w:t xml:space="preserve">, экологические инициативы</w:t>
      </w:r>
      <w:r>
        <w:rPr>
          <w:rStyle w:val="831"/>
          <w:rFonts w:ascii="Arial" w:hAnsi="Arial" w:cs="Arial"/>
        </w:rPr>
        <w:t xml:space="preserve"> и многое другое.</w:t>
      </w:r>
      <w:r/>
    </w:p>
    <w:p>
      <w:pPr>
        <w:pStyle w:val="829"/>
        <w:jc w:val="both"/>
        <w:spacing w:before="0" w:beforeAutospacing="0" w:after="0" w:afterAutospacing="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</w:r>
      <w:r/>
    </w:p>
    <w:p>
      <w:pPr>
        <w:pStyle w:val="829"/>
        <w:jc w:val="both"/>
        <w:spacing w:before="0" w:beforeAutospacing="0" w:after="0" w:afterAutospacing="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Проекты из Москвы и Санкт-Петербурга не </w:t>
      </w:r>
      <w:r>
        <w:rPr>
          <w:rFonts w:ascii="Arial" w:hAnsi="Arial" w:eastAsia="Times New Roman" w:cs="Arial"/>
        </w:rPr>
        <w:t xml:space="preserve">участвуют</w:t>
      </w:r>
      <w:r>
        <w:rPr>
          <w:rFonts w:ascii="Arial" w:hAnsi="Arial" w:eastAsia="Times New Roman" w:cs="Arial"/>
        </w:rPr>
        <w:t xml:space="preserve"> в премии. </w:t>
      </w:r>
      <w:r/>
    </w:p>
    <w:p>
      <w:pPr>
        <w:pStyle w:val="829"/>
        <w:jc w:val="both"/>
        <w:spacing w:before="0" w:beforeAutospacing="0" w:after="0" w:afterAutospacing="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Прием заявок осуществляется на безвозмездной основе и не предполагает оплату каких-либо регистрационных сборов.</w:t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  <w:b/>
        </w:rPr>
      </w:pPr>
      <w:r>
        <w:rPr>
          <w:rStyle w:val="831"/>
          <w:rFonts w:ascii="Arial" w:hAnsi="Arial" w:cs="Arial"/>
          <w:b/>
        </w:rPr>
        <w:t xml:space="preserve">Основные номинации премии:</w:t>
      </w:r>
      <w:r/>
    </w:p>
    <w:p>
      <w:pPr>
        <w:pStyle w:val="829"/>
        <w:numPr>
          <w:ilvl w:val="0"/>
          <w:numId w:val="3"/>
        </w:numPr>
        <w:jc w:val="both"/>
        <w:spacing w:before="0" w:beforeAutospacing="0" w:after="0" w:afterAutospacing="0"/>
        <w:rPr>
          <w:rStyle w:val="831"/>
          <w:rFonts w:ascii="Arial" w:hAnsi="Arial" w:cs="Arial"/>
          <w:color w:val="000000" w:themeColor="text1"/>
        </w:rPr>
      </w:pPr>
      <w:r/>
      <w:bookmarkStart w:id="1" w:name="_Hlk132197088"/>
      <w:r>
        <w:rPr>
          <w:rStyle w:val="831"/>
          <w:rFonts w:ascii="Arial" w:hAnsi="Arial" w:cs="Arial"/>
          <w:b/>
          <w:color w:val="000000" w:themeColor="text1"/>
        </w:rPr>
        <w:t xml:space="preserve">«</w:t>
      </w:r>
      <w:r>
        <w:rPr>
          <w:rStyle w:val="831"/>
          <w:rFonts w:ascii="Arial" w:hAnsi="Arial" w:eastAsia="Times New Roman" w:cs="Arial"/>
          <w:b/>
          <w:color w:val="000000" w:themeColor="text1"/>
        </w:rPr>
        <w:t xml:space="preserve">Жилищные условия</w:t>
      </w:r>
      <w:r>
        <w:rPr>
          <w:rStyle w:val="831"/>
          <w:rFonts w:ascii="Arial" w:hAnsi="Arial" w:cs="Arial"/>
          <w:b/>
          <w:color w:val="000000" w:themeColor="text1"/>
        </w:rPr>
        <w:t xml:space="preserve">»</w:t>
      </w:r>
      <w:r>
        <w:rPr>
          <w:rStyle w:val="831"/>
          <w:rFonts w:ascii="Arial" w:hAnsi="Arial" w:cs="Arial"/>
          <w:color w:val="000000" w:themeColor="text1"/>
        </w:rPr>
        <w:t xml:space="preserve"> (</w:t>
      </w:r>
      <w:r>
        <w:rPr>
          <w:rFonts w:ascii="Arial" w:hAnsi="Arial" w:cs="Arial"/>
        </w:rPr>
        <w:t xml:space="preserve">оцениваются жилые комплексы, микрорайоны, редевелопмент, коммунальные системы)</w:t>
      </w:r>
      <w:r>
        <w:rPr>
          <w:rStyle w:val="831"/>
          <w:rFonts w:ascii="Arial" w:hAnsi="Arial" w:cs="Arial"/>
          <w:color w:val="000000" w:themeColor="text1"/>
        </w:rPr>
        <w:t xml:space="preserve">, </w:t>
      </w:r>
      <w:r/>
    </w:p>
    <w:p>
      <w:pPr>
        <w:pStyle w:val="829"/>
        <w:numPr>
          <w:ilvl w:val="0"/>
          <w:numId w:val="3"/>
        </w:numPr>
        <w:jc w:val="both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Style w:val="831"/>
          <w:rFonts w:ascii="Arial" w:hAnsi="Arial" w:cs="Arial"/>
          <w:b/>
          <w:color w:val="000000" w:themeColor="text1"/>
        </w:rPr>
        <w:t xml:space="preserve">«Доход и работа»</w:t>
      </w:r>
      <w:r>
        <w:rPr>
          <w:rStyle w:val="831"/>
          <w:rFonts w:ascii="Arial" w:hAnsi="Arial" w:cs="Arial"/>
          <w:color w:val="000000" w:themeColor="text1"/>
        </w:rPr>
        <w:t xml:space="preserve"> (</w:t>
      </w:r>
      <w:r>
        <w:rPr>
          <w:rFonts w:ascii="Arial" w:hAnsi="Arial" w:cs="Arial"/>
        </w:rPr>
        <w:t xml:space="preserve">оцениваются производства, офисы, технопарки, торговые объекты)</w:t>
      </w:r>
      <w:r>
        <w:rPr>
          <w:rFonts w:ascii="Arial" w:hAnsi="Arial" w:cs="Arial"/>
          <w:color w:val="000000" w:themeColor="text1"/>
        </w:rPr>
        <w:t xml:space="preserve">, </w:t>
      </w:r>
      <w:r/>
    </w:p>
    <w:p>
      <w:pPr>
        <w:pStyle w:val="829"/>
        <w:numPr>
          <w:ilvl w:val="0"/>
          <w:numId w:val="3"/>
        </w:numPr>
        <w:jc w:val="both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Style w:val="831"/>
          <w:rFonts w:ascii="Arial" w:hAnsi="Arial" w:cs="Arial"/>
          <w:b/>
          <w:color w:val="000000" w:themeColor="text1"/>
        </w:rPr>
        <w:t xml:space="preserve">«Здоровье»</w:t>
      </w:r>
      <w:r>
        <w:rPr>
          <w:rStyle w:val="831"/>
          <w:rFonts w:ascii="Arial" w:hAnsi="Arial" w:cs="Arial"/>
          <w:color w:val="000000" w:themeColor="text1"/>
        </w:rPr>
        <w:t xml:space="preserve"> (</w:t>
      </w:r>
      <w:r>
        <w:rPr>
          <w:rFonts w:ascii="Arial" w:hAnsi="Arial" w:cs="Arial"/>
        </w:rPr>
        <w:t xml:space="preserve">оцениваются больницы, медицинские центры, спортивные объекты)</w:t>
      </w:r>
      <w:r>
        <w:rPr>
          <w:rFonts w:ascii="Arial" w:hAnsi="Arial" w:cs="Arial"/>
          <w:color w:val="000000" w:themeColor="text1"/>
        </w:rPr>
        <w:t xml:space="preserve">, </w:t>
      </w:r>
      <w:r/>
    </w:p>
    <w:p>
      <w:pPr>
        <w:pStyle w:val="829"/>
        <w:numPr>
          <w:ilvl w:val="0"/>
          <w:numId w:val="3"/>
        </w:numPr>
        <w:jc w:val="both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Style w:val="831"/>
          <w:rFonts w:ascii="Arial" w:hAnsi="Arial" w:cs="Arial"/>
          <w:b/>
          <w:color w:val="000000" w:themeColor="text1"/>
        </w:rPr>
        <w:t xml:space="preserve">«Образование»</w:t>
      </w:r>
      <w:r>
        <w:rPr>
          <w:rStyle w:val="831"/>
          <w:rFonts w:ascii="Arial" w:hAnsi="Arial" w:cs="Arial"/>
          <w:color w:val="000000" w:themeColor="text1"/>
        </w:rPr>
        <w:t xml:space="preserve"> (</w:t>
      </w:r>
      <w:r>
        <w:rPr>
          <w:rFonts w:ascii="Arial" w:hAnsi="Arial" w:cs="Arial"/>
        </w:rPr>
        <w:t xml:space="preserve">оцениваются школы, детские сады, объекты дополнительного образования)</w:t>
      </w:r>
      <w:r>
        <w:rPr>
          <w:rFonts w:ascii="Arial" w:hAnsi="Arial" w:cs="Arial"/>
          <w:color w:val="000000" w:themeColor="text1"/>
        </w:rPr>
        <w:t xml:space="preserve">, </w:t>
      </w:r>
      <w:r/>
    </w:p>
    <w:p>
      <w:pPr>
        <w:pStyle w:val="829"/>
        <w:numPr>
          <w:ilvl w:val="0"/>
          <w:numId w:val="3"/>
        </w:numPr>
        <w:jc w:val="both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Style w:val="831"/>
          <w:rFonts w:ascii="Arial" w:hAnsi="Arial" w:cs="Arial"/>
          <w:b/>
          <w:color w:val="000000" w:themeColor="text1"/>
        </w:rPr>
        <w:t xml:space="preserve">«Мобильность»</w:t>
      </w:r>
      <w:r>
        <w:rPr>
          <w:rStyle w:val="831"/>
          <w:rFonts w:ascii="Arial" w:hAnsi="Arial" w:cs="Arial"/>
          <w:color w:val="000000" w:themeColor="text1"/>
        </w:rPr>
        <w:t xml:space="preserve"> (</w:t>
      </w:r>
      <w:r>
        <w:rPr>
          <w:rFonts w:ascii="Arial" w:hAnsi="Arial" w:cs="Arial"/>
        </w:rPr>
        <w:t xml:space="preserve">оцениваются транспортная инфраструктура, общественный транспорт, шеринговые сервисы)</w:t>
      </w:r>
      <w:r>
        <w:rPr>
          <w:rFonts w:ascii="Arial" w:hAnsi="Arial" w:cs="Arial"/>
          <w:color w:val="000000" w:themeColor="text1"/>
        </w:rPr>
        <w:t xml:space="preserve">, </w:t>
      </w:r>
      <w:r/>
    </w:p>
    <w:p>
      <w:pPr>
        <w:pStyle w:val="829"/>
        <w:numPr>
          <w:ilvl w:val="0"/>
          <w:numId w:val="3"/>
        </w:numPr>
        <w:jc w:val="both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Style w:val="831"/>
          <w:rFonts w:ascii="Arial" w:hAnsi="Arial" w:cs="Arial"/>
          <w:b/>
          <w:color w:val="000000" w:themeColor="text1"/>
        </w:rPr>
        <w:t xml:space="preserve">«Экология»</w:t>
      </w:r>
      <w:r>
        <w:rPr>
          <w:rStyle w:val="831"/>
          <w:rFonts w:ascii="Arial" w:hAnsi="Arial" w:cs="Arial"/>
          <w:color w:val="000000" w:themeColor="text1"/>
        </w:rPr>
        <w:t xml:space="preserve"> (</w:t>
      </w:r>
      <w:r>
        <w:rPr>
          <w:rFonts w:ascii="Arial" w:hAnsi="Arial" w:cs="Arial"/>
        </w:rPr>
        <w:t xml:space="preserve">оцениваются проекты по переработке и утилизации отходов, проекты по решению проблем с загрязнением городской среды, очистные сооружения, экопарки)</w:t>
      </w:r>
      <w:r>
        <w:rPr>
          <w:rFonts w:ascii="Arial" w:hAnsi="Arial" w:cs="Arial"/>
          <w:color w:val="000000" w:themeColor="text1"/>
        </w:rPr>
        <w:t xml:space="preserve">, </w:t>
      </w:r>
      <w:r/>
    </w:p>
    <w:p>
      <w:pPr>
        <w:pStyle w:val="829"/>
        <w:numPr>
          <w:ilvl w:val="0"/>
          <w:numId w:val="3"/>
        </w:numPr>
        <w:jc w:val="both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Style w:val="831"/>
          <w:rFonts w:ascii="Arial" w:hAnsi="Arial" w:cs="Arial"/>
          <w:b/>
          <w:color w:val="000000" w:themeColor="text1"/>
        </w:rPr>
        <w:t xml:space="preserve">«Культура»</w:t>
      </w:r>
      <w:r>
        <w:rPr>
          <w:rStyle w:val="831"/>
          <w:rFonts w:ascii="Arial" w:hAnsi="Arial" w:cs="Arial"/>
          <w:color w:val="000000" w:themeColor="text1"/>
        </w:rPr>
        <w:t xml:space="preserve"> (</w:t>
      </w:r>
      <w:r>
        <w:rPr>
          <w:rFonts w:ascii="Arial" w:hAnsi="Arial" w:cs="Arial"/>
        </w:rPr>
        <w:t xml:space="preserve">оцениваются музеи, выставки, культурные центры и кластеры)</w:t>
      </w:r>
      <w:r>
        <w:rPr>
          <w:rFonts w:ascii="Arial" w:hAnsi="Arial" w:cs="Arial"/>
          <w:color w:val="000000" w:themeColor="text1"/>
        </w:rPr>
        <w:t xml:space="preserve">, </w:t>
      </w:r>
      <w:r/>
    </w:p>
    <w:p>
      <w:pPr>
        <w:pStyle w:val="829"/>
        <w:numPr>
          <w:ilvl w:val="0"/>
          <w:numId w:val="3"/>
        </w:numPr>
        <w:jc w:val="both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Style w:val="831"/>
          <w:rFonts w:ascii="Arial" w:hAnsi="Arial" w:cs="Arial"/>
          <w:b/>
          <w:color w:val="000000" w:themeColor="text1"/>
        </w:rPr>
        <w:t xml:space="preserve">«Индустрия гостеприимства»</w:t>
      </w:r>
      <w:r>
        <w:rPr>
          <w:rStyle w:val="831"/>
          <w:rFonts w:ascii="Arial" w:hAnsi="Arial" w:cs="Arial"/>
          <w:color w:val="000000" w:themeColor="text1"/>
        </w:rPr>
        <w:t xml:space="preserve"> (</w:t>
      </w:r>
      <w:r>
        <w:rPr>
          <w:rFonts w:ascii="Arial" w:hAnsi="Arial" w:cs="Arial"/>
        </w:rPr>
        <w:t xml:space="preserve">оцениваются гостиницы, отели, туристические кластеры, кафе и рестораны)</w:t>
      </w:r>
      <w:r>
        <w:rPr>
          <w:rFonts w:ascii="Arial" w:hAnsi="Arial" w:cs="Arial"/>
          <w:color w:val="000000" w:themeColor="text1"/>
        </w:rPr>
        <w:t xml:space="preserve">, </w:t>
      </w:r>
      <w:r/>
    </w:p>
    <w:p>
      <w:pPr>
        <w:pStyle w:val="829"/>
        <w:numPr>
          <w:ilvl w:val="0"/>
          <w:numId w:val="3"/>
        </w:numPr>
        <w:jc w:val="both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Style w:val="831"/>
          <w:rFonts w:ascii="Arial" w:hAnsi="Arial" w:cs="Arial"/>
          <w:b/>
          <w:color w:val="000000" w:themeColor="text1"/>
        </w:rPr>
        <w:t xml:space="preserve">«Цифровые продукты и сервисы»</w:t>
      </w:r>
      <w:r>
        <w:rPr>
          <w:rStyle w:val="831"/>
          <w:rFonts w:ascii="Arial" w:hAnsi="Arial" w:cs="Arial"/>
          <w:color w:val="000000" w:themeColor="text1"/>
        </w:rPr>
        <w:t xml:space="preserve"> (</w:t>
      </w:r>
      <w:r>
        <w:rPr>
          <w:rFonts w:ascii="Arial" w:hAnsi="Arial" w:cs="Arial"/>
        </w:rPr>
        <w:t xml:space="preserve">оцениваются приложения, сайты, сервисы)</w:t>
      </w:r>
      <w:r>
        <w:rPr>
          <w:rFonts w:ascii="Arial" w:hAnsi="Arial" w:cs="Arial"/>
          <w:color w:val="000000" w:themeColor="text1"/>
        </w:rPr>
        <w:t xml:space="preserve">, </w:t>
      </w:r>
      <w:r/>
    </w:p>
    <w:p>
      <w:pPr>
        <w:pStyle w:val="829"/>
        <w:numPr>
          <w:ilvl w:val="0"/>
          <w:numId w:val="3"/>
        </w:numPr>
        <w:jc w:val="both"/>
        <w:spacing w:before="0" w:beforeAutospacing="0" w:after="0" w:afterAutospacing="0"/>
        <w:rPr>
          <w:rStyle w:val="831"/>
          <w:rFonts w:ascii="Arial" w:hAnsi="Arial" w:cs="Arial"/>
          <w:color w:val="000000" w:themeColor="text1"/>
        </w:rPr>
      </w:pPr>
      <w:r>
        <w:rPr>
          <w:rStyle w:val="831"/>
          <w:rFonts w:ascii="Arial" w:hAnsi="Arial" w:cs="Arial"/>
          <w:b/>
          <w:color w:val="000000" w:themeColor="text1"/>
        </w:rPr>
        <w:t xml:space="preserve">«Городская среда»</w:t>
      </w:r>
      <w:r>
        <w:rPr>
          <w:rStyle w:val="831"/>
          <w:rFonts w:ascii="Arial" w:hAnsi="Arial" w:cs="Arial"/>
          <w:color w:val="000000" w:themeColor="text1"/>
        </w:rPr>
        <w:t xml:space="preserve"> (</w:t>
      </w:r>
      <w:r>
        <w:rPr>
          <w:rFonts w:ascii="Arial" w:hAnsi="Arial" w:cs="Arial"/>
        </w:rPr>
        <w:t xml:space="preserve">оценивается благоустройство, общественные пространства)</w:t>
      </w:r>
      <w:r>
        <w:rPr>
          <w:rStyle w:val="831"/>
          <w:rFonts w:ascii="Arial" w:hAnsi="Arial" w:cs="Arial"/>
          <w:color w:val="000000" w:themeColor="text1"/>
        </w:rPr>
        <w:t xml:space="preserve">. </w:t>
      </w:r>
      <w:r/>
    </w:p>
    <w:p>
      <w:pPr>
        <w:pStyle w:val="829"/>
        <w:ind w:left="720"/>
        <w:jc w:val="both"/>
        <w:spacing w:before="0" w:beforeAutospacing="0" w:after="0" w:afterAutospacing="0"/>
        <w:rPr>
          <w:rStyle w:val="831"/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  <w:color w:val="000000" w:themeColor="text1"/>
        </w:rPr>
      </w:pPr>
      <w:r>
        <w:rPr>
          <w:rStyle w:val="831"/>
          <w:rFonts w:ascii="Arial" w:hAnsi="Arial" w:cs="Arial"/>
          <w:b/>
          <w:color w:val="000000" w:themeColor="text1"/>
        </w:rPr>
        <w:t xml:space="preserve">С</w:t>
      </w:r>
      <w:r>
        <w:rPr>
          <w:rStyle w:val="831"/>
          <w:rFonts w:ascii="Arial" w:hAnsi="Arial" w:cs="Arial"/>
          <w:b/>
          <w:bCs/>
          <w:color w:val="000000" w:themeColor="text1"/>
        </w:rPr>
        <w:t xml:space="preserve">пециальные номинации</w:t>
      </w:r>
      <w:r>
        <w:rPr>
          <w:rStyle w:val="831"/>
          <w:rFonts w:ascii="Arial" w:hAnsi="Arial" w:cs="Arial"/>
          <w:b/>
          <w:bCs/>
          <w:color w:val="000000" w:themeColor="text1"/>
        </w:rPr>
        <w:t xml:space="preserve"> премии</w:t>
      </w:r>
      <w:r>
        <w:rPr>
          <w:rStyle w:val="831"/>
          <w:rFonts w:ascii="Arial" w:hAnsi="Arial" w:cs="Arial"/>
          <w:color w:val="000000" w:themeColor="text1"/>
        </w:rPr>
        <w:t xml:space="preserve">: </w:t>
      </w:r>
      <w:r/>
    </w:p>
    <w:p>
      <w:pPr>
        <w:pStyle w:val="829"/>
        <w:numPr>
          <w:ilvl w:val="0"/>
          <w:numId w:val="7"/>
        </w:numPr>
        <w:jc w:val="both"/>
        <w:spacing w:before="0" w:beforeAutospacing="0" w:after="0" w:afterAutospacing="0"/>
        <w:rPr>
          <w:rStyle w:val="834"/>
          <w:rFonts w:ascii="Arial" w:hAnsi="Arial" w:cs="Arial"/>
          <w:color w:val="000000"/>
        </w:rPr>
      </w:pPr>
      <w:r>
        <w:rPr>
          <w:rStyle w:val="831"/>
          <w:rFonts w:ascii="Arial" w:hAnsi="Arial" w:cs="Arial"/>
          <w:color w:val="000000"/>
        </w:rPr>
        <w:t xml:space="preserve">«Лучший бизнес-проект</w:t>
      </w:r>
      <w:r>
        <w:rPr>
          <w:rStyle w:val="834"/>
          <w:rFonts w:ascii="Arial" w:hAnsi="Arial" w:cs="Arial"/>
          <w:color w:val="000000"/>
        </w:rPr>
        <w:t xml:space="preserve">» — вручается специальным партнером премии Корпорацией МСП (выбирается один из проектов, заявленный в основные номинации), </w:t>
      </w:r>
      <w:r/>
    </w:p>
    <w:p>
      <w:pPr>
        <w:pStyle w:val="829"/>
        <w:numPr>
          <w:ilvl w:val="0"/>
          <w:numId w:val="7"/>
        </w:numPr>
        <w:jc w:val="both"/>
        <w:spacing w:before="0" w:beforeAutospacing="0" w:after="0" w:afterAutospacing="0"/>
      </w:pPr>
      <w:r>
        <w:rPr>
          <w:rStyle w:val="834"/>
          <w:rFonts w:ascii="Arial" w:hAnsi="Arial" w:cs="Arial"/>
          <w:color w:val="000000"/>
        </w:rPr>
        <w:t xml:space="preserve">«Лучший город» — вручается </w:t>
      </w:r>
      <w:r>
        <w:rPr>
          <w:rFonts w:ascii="Arial" w:hAnsi="Arial" w:cs="Arial"/>
        </w:rPr>
        <w:t xml:space="preserve">городу, от которого было заявлено наибольшее число проектов, прошедших </w:t>
      </w:r>
      <w:r>
        <w:rPr>
          <w:rFonts w:ascii="Arial" w:hAnsi="Arial" w:cs="Arial"/>
        </w:rPr>
        <w:t xml:space="preserve">модерацию</w:t>
      </w:r>
      <w:r>
        <w:rPr>
          <w:rFonts w:ascii="Arial" w:hAnsi="Arial" w:cs="Arial"/>
        </w:rPr>
        <w:t xml:space="preserve">, с уч</w:t>
      </w:r>
      <w:r>
        <w:rPr>
          <w:rFonts w:ascii="Arial" w:hAnsi="Arial" w:cs="Arial"/>
        </w:rPr>
        <w:t xml:space="preserve">е</w:t>
      </w:r>
      <w:r>
        <w:rPr>
          <w:rFonts w:ascii="Arial" w:hAnsi="Arial" w:cs="Arial"/>
        </w:rPr>
        <w:t xml:space="preserve">том итогов голосования жителей (учитываются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проекты, заявленные в основные номинации)</w:t>
      </w:r>
      <w:r>
        <w:rPr>
          <w:rFonts w:ascii="Arial" w:hAnsi="Arial" w:cs="Arial"/>
        </w:rPr>
        <w:t xml:space="preserve">.</w:t>
      </w:r>
      <w:bookmarkStart w:id="2" w:name="_GoBack"/>
      <w:r/>
      <w:bookmarkEnd w:id="2"/>
      <w:r/>
      <w:r/>
    </w:p>
    <w:p>
      <w:pPr>
        <w:pStyle w:val="829"/>
        <w:jc w:val="both"/>
        <w:spacing w:before="0" w:beforeAutospacing="0" w:after="0" w:afterAutospacing="0"/>
        <w:rPr>
          <w:rStyle w:val="834"/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</w:r>
      <w:r/>
    </w:p>
    <w:p>
      <w:pPr>
        <w:pStyle w:val="829"/>
        <w:jc w:val="both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Этапы премии:</w:t>
      </w:r>
      <w:bookmarkEnd w:id="1"/>
      <w:r/>
      <w:r/>
    </w:p>
    <w:p>
      <w:pPr>
        <w:pStyle w:val="829"/>
        <w:numPr>
          <w:ilvl w:val="0"/>
          <w:numId w:val="5"/>
        </w:numPr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прием заявок на участие</w:t>
      </w:r>
      <w:r>
        <w:rPr>
          <w:rStyle w:val="831"/>
          <w:rFonts w:ascii="Arial" w:hAnsi="Arial" w:cs="Arial"/>
        </w:rPr>
        <w:t xml:space="preserve"> через сайт премии</w:t>
      </w:r>
      <w:r>
        <w:rPr>
          <w:rStyle w:val="831"/>
          <w:rFonts w:ascii="Arial" w:hAnsi="Arial" w:cs="Arial"/>
        </w:rPr>
        <w:t xml:space="preserve"> </w:t>
      </w:r>
      <w:hyperlink r:id="rId10" w:tooltip="http://герои.города.рф/" w:history="1">
        <w:r>
          <w:rPr>
            <w:rStyle w:val="828"/>
            <w:rFonts w:ascii="Arial" w:hAnsi="Arial" w:cs="Arial"/>
          </w:rPr>
          <w:t xml:space="preserve">http://герои.города.рф/</w:t>
        </w:r>
      </w:hyperlink>
      <w:r>
        <w:rPr>
          <w:rStyle w:val="831"/>
          <w:rFonts w:ascii="Arial" w:hAnsi="Arial" w:cs="Arial"/>
        </w:rPr>
        <w:t xml:space="preserve">,</w:t>
      </w:r>
      <w:r/>
    </w:p>
    <w:p>
      <w:pPr>
        <w:pStyle w:val="829"/>
        <w:numPr>
          <w:ilvl w:val="0"/>
          <w:numId w:val="5"/>
        </w:numPr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голосование и </w:t>
      </w:r>
      <w:r>
        <w:rPr>
          <w:rStyle w:val="831"/>
          <w:rFonts w:ascii="Arial" w:hAnsi="Arial" w:cs="Arial"/>
        </w:rPr>
        <w:t xml:space="preserve">определение финалистов </w:t>
      </w:r>
      <w:r>
        <w:rPr>
          <w:rStyle w:val="831"/>
          <w:rFonts w:ascii="Arial" w:hAnsi="Arial" w:cs="Arial"/>
        </w:rPr>
        <w:t xml:space="preserve">экспертным советом, состоящим </w:t>
      </w:r>
      <w:r>
        <w:rPr>
          <w:rStyle w:val="831"/>
          <w:rFonts w:ascii="Arial" w:hAnsi="Arial" w:cs="Arial"/>
        </w:rPr>
        <w:t xml:space="preserve">из десяти профильных комитетов,</w:t>
      </w:r>
      <w:r/>
    </w:p>
    <w:p>
      <w:pPr>
        <w:pStyle w:val="829"/>
        <w:numPr>
          <w:ilvl w:val="0"/>
          <w:numId w:val="5"/>
        </w:numPr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выбор </w:t>
      </w:r>
      <w:r>
        <w:rPr>
          <w:rStyle w:val="831"/>
          <w:rFonts w:ascii="Arial" w:hAnsi="Arial" w:cs="Arial"/>
        </w:rPr>
        <w:t xml:space="preserve">победителей путем открытого онлайн-голосования</w:t>
      </w:r>
      <w:r>
        <w:rPr>
          <w:rStyle w:val="831"/>
          <w:rFonts w:ascii="Arial" w:hAnsi="Arial" w:cs="Arial"/>
        </w:rPr>
        <w:t xml:space="preserve"> жителями России,</w:t>
      </w:r>
      <w:r/>
    </w:p>
    <w:p>
      <w:pPr>
        <w:pStyle w:val="829"/>
        <w:numPr>
          <w:ilvl w:val="0"/>
          <w:numId w:val="5"/>
        </w:numPr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Style w:val="831"/>
          <w:rFonts w:ascii="Arial" w:hAnsi="Arial" w:cs="Arial"/>
        </w:rPr>
        <w:t xml:space="preserve">торжественная церемония и </w:t>
      </w:r>
      <w:r>
        <w:rPr>
          <w:rStyle w:val="831"/>
          <w:rFonts w:ascii="Arial" w:hAnsi="Arial" w:cs="Arial"/>
        </w:rPr>
        <w:t xml:space="preserve">н</w:t>
      </w:r>
      <w:r>
        <w:rPr>
          <w:rStyle w:val="831"/>
          <w:rFonts w:ascii="Arial" w:hAnsi="Arial" w:cs="Arial"/>
        </w:rPr>
        <w:t xml:space="preserve">аграждение победителей в августе</w:t>
      </w:r>
      <w:r>
        <w:rPr>
          <w:rStyle w:val="831"/>
          <w:rFonts w:ascii="Arial" w:hAnsi="Arial" w:cs="Arial"/>
        </w:rPr>
        <w:t xml:space="preserve"> 2023 года</w:t>
      </w:r>
      <w:r>
        <w:rPr>
          <w:rStyle w:val="831"/>
          <w:rFonts w:ascii="Arial" w:hAnsi="Arial" w:cs="Arial"/>
        </w:rPr>
        <w:t xml:space="preserve"> в Москве </w:t>
      </w:r>
      <w:r>
        <w:rPr>
          <w:rStyle w:val="831"/>
          <w:rFonts w:ascii="Arial" w:hAnsi="Arial" w:cs="Arial"/>
        </w:rPr>
        <w:t xml:space="preserve">в рамках</w:t>
      </w:r>
      <w:r>
        <w:rPr>
          <w:rStyle w:val="831"/>
          <w:rFonts w:ascii="Arial" w:hAnsi="Arial" w:cs="Arial"/>
        </w:rPr>
        <w:t xml:space="preserve"> Московско</w:t>
      </w:r>
      <w:r>
        <w:rPr>
          <w:rStyle w:val="831"/>
          <w:rFonts w:ascii="Arial" w:hAnsi="Arial" w:cs="Arial"/>
        </w:rPr>
        <w:t xml:space="preserve">го</w:t>
      </w:r>
      <w:r>
        <w:rPr>
          <w:rStyle w:val="831"/>
          <w:rFonts w:ascii="Arial" w:hAnsi="Arial" w:cs="Arial"/>
        </w:rPr>
        <w:t xml:space="preserve"> урбанистическо</w:t>
      </w:r>
      <w:r>
        <w:rPr>
          <w:rStyle w:val="831"/>
          <w:rFonts w:ascii="Arial" w:hAnsi="Arial" w:cs="Arial"/>
        </w:rPr>
        <w:t xml:space="preserve">го</w:t>
      </w:r>
      <w:r>
        <w:rPr>
          <w:rStyle w:val="831"/>
          <w:rFonts w:ascii="Arial" w:hAnsi="Arial" w:cs="Arial"/>
        </w:rPr>
        <w:t xml:space="preserve"> форум</w:t>
      </w:r>
      <w:r>
        <w:rPr>
          <w:rStyle w:val="831"/>
          <w:rFonts w:ascii="Arial" w:hAnsi="Arial" w:cs="Arial"/>
        </w:rPr>
        <w:t xml:space="preserve">а.</w:t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29"/>
        <w:jc w:val="both"/>
        <w:spacing w:before="0" w:beforeAutospacing="0" w:after="0" w:afterAutospacing="0"/>
        <w:rPr>
          <w:rStyle w:val="831"/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pStyle w:val="829"/>
        <w:jc w:val="both"/>
        <w:spacing w:before="0" w:beforeAutospacing="0" w:after="0" w:afterAutospacing="0"/>
        <w:rPr>
          <w:rFonts w:ascii="Arial" w:hAnsi="Arial" w:cs="Arial"/>
          <w:b/>
        </w:rPr>
      </w:pPr>
      <w:r>
        <w:rPr>
          <w:rStyle w:val="831"/>
          <w:rFonts w:ascii="Arial" w:hAnsi="Arial" w:cs="Arial"/>
          <w:b/>
        </w:rPr>
        <w:t xml:space="preserve">Контакты:</w:t>
      </w:r>
      <w:r/>
    </w:p>
    <w:p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Вероника Севостьянова, пресс-секретарь </w:t>
      </w:r>
      <w:r/>
    </w:p>
    <w:p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pr@mosurbanforum.ru +7 915 042-66-43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7">
    <w:name w:val="Heading 1"/>
    <w:basedOn w:val="824"/>
    <w:next w:val="824"/>
    <w:link w:val="64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8">
    <w:name w:val="Heading 1 Char"/>
    <w:basedOn w:val="825"/>
    <w:link w:val="647"/>
    <w:uiPriority w:val="9"/>
    <w:rPr>
      <w:rFonts w:ascii="Arial" w:hAnsi="Arial" w:eastAsia="Arial" w:cs="Arial"/>
      <w:sz w:val="40"/>
      <w:szCs w:val="40"/>
    </w:rPr>
  </w:style>
  <w:style w:type="paragraph" w:styleId="649">
    <w:name w:val="Heading 2"/>
    <w:basedOn w:val="824"/>
    <w:next w:val="824"/>
    <w:link w:val="65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0">
    <w:name w:val="Heading 2 Char"/>
    <w:basedOn w:val="825"/>
    <w:link w:val="649"/>
    <w:uiPriority w:val="9"/>
    <w:rPr>
      <w:rFonts w:ascii="Arial" w:hAnsi="Arial" w:eastAsia="Arial" w:cs="Arial"/>
      <w:sz w:val="34"/>
    </w:rPr>
  </w:style>
  <w:style w:type="paragraph" w:styleId="651">
    <w:name w:val="Heading 3"/>
    <w:basedOn w:val="824"/>
    <w:next w:val="824"/>
    <w:link w:val="65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2">
    <w:name w:val="Heading 3 Char"/>
    <w:basedOn w:val="825"/>
    <w:link w:val="651"/>
    <w:uiPriority w:val="9"/>
    <w:rPr>
      <w:rFonts w:ascii="Arial" w:hAnsi="Arial" w:eastAsia="Arial" w:cs="Arial"/>
      <w:sz w:val="30"/>
      <w:szCs w:val="30"/>
    </w:rPr>
  </w:style>
  <w:style w:type="paragraph" w:styleId="653">
    <w:name w:val="Heading 4"/>
    <w:basedOn w:val="824"/>
    <w:next w:val="824"/>
    <w:link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4">
    <w:name w:val="Heading 4 Char"/>
    <w:basedOn w:val="825"/>
    <w:link w:val="653"/>
    <w:uiPriority w:val="9"/>
    <w:rPr>
      <w:rFonts w:ascii="Arial" w:hAnsi="Arial" w:eastAsia="Arial" w:cs="Arial"/>
      <w:b/>
      <w:bCs/>
      <w:sz w:val="26"/>
      <w:szCs w:val="26"/>
    </w:rPr>
  </w:style>
  <w:style w:type="paragraph" w:styleId="655">
    <w:name w:val="Heading 5"/>
    <w:basedOn w:val="824"/>
    <w:next w:val="824"/>
    <w:link w:val="65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6">
    <w:name w:val="Heading 5 Char"/>
    <w:basedOn w:val="825"/>
    <w:link w:val="655"/>
    <w:uiPriority w:val="9"/>
    <w:rPr>
      <w:rFonts w:ascii="Arial" w:hAnsi="Arial" w:eastAsia="Arial" w:cs="Arial"/>
      <w:b/>
      <w:bCs/>
      <w:sz w:val="24"/>
      <w:szCs w:val="24"/>
    </w:rPr>
  </w:style>
  <w:style w:type="paragraph" w:styleId="657">
    <w:name w:val="Heading 6"/>
    <w:basedOn w:val="824"/>
    <w:next w:val="824"/>
    <w:link w:val="65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8">
    <w:name w:val="Heading 6 Char"/>
    <w:basedOn w:val="825"/>
    <w:link w:val="657"/>
    <w:uiPriority w:val="9"/>
    <w:rPr>
      <w:rFonts w:ascii="Arial" w:hAnsi="Arial" w:eastAsia="Arial" w:cs="Arial"/>
      <w:b/>
      <w:bCs/>
      <w:sz w:val="22"/>
      <w:szCs w:val="22"/>
    </w:rPr>
  </w:style>
  <w:style w:type="paragraph" w:styleId="659">
    <w:name w:val="Heading 7"/>
    <w:basedOn w:val="824"/>
    <w:next w:val="824"/>
    <w:link w:val="66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0">
    <w:name w:val="Heading 7 Char"/>
    <w:basedOn w:val="825"/>
    <w:link w:val="65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1">
    <w:name w:val="Heading 8"/>
    <w:basedOn w:val="824"/>
    <w:next w:val="824"/>
    <w:link w:val="66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2">
    <w:name w:val="Heading 8 Char"/>
    <w:basedOn w:val="825"/>
    <w:link w:val="661"/>
    <w:uiPriority w:val="9"/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824"/>
    <w:next w:val="824"/>
    <w:link w:val="6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9 Char"/>
    <w:basedOn w:val="825"/>
    <w:link w:val="663"/>
    <w:uiPriority w:val="9"/>
    <w:rPr>
      <w:rFonts w:ascii="Arial" w:hAnsi="Arial" w:eastAsia="Arial" w:cs="Arial"/>
      <w:i/>
      <w:iCs/>
      <w:sz w:val="21"/>
      <w:szCs w:val="21"/>
    </w:rPr>
  </w:style>
  <w:style w:type="paragraph" w:styleId="665">
    <w:name w:val="List Paragraph"/>
    <w:basedOn w:val="824"/>
    <w:uiPriority w:val="34"/>
    <w:qFormat/>
    <w:pPr>
      <w:contextualSpacing/>
      <w:ind w:left="720"/>
    </w:pPr>
  </w:style>
  <w:style w:type="paragraph" w:styleId="666">
    <w:name w:val="No Spacing"/>
    <w:uiPriority w:val="1"/>
    <w:qFormat/>
    <w:pPr>
      <w:spacing w:before="0" w:after="0" w:line="240" w:lineRule="auto"/>
    </w:pPr>
  </w:style>
  <w:style w:type="paragraph" w:styleId="667">
    <w:name w:val="Title"/>
    <w:basedOn w:val="824"/>
    <w:next w:val="824"/>
    <w:link w:val="66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8">
    <w:name w:val="Title Char"/>
    <w:basedOn w:val="825"/>
    <w:link w:val="667"/>
    <w:uiPriority w:val="10"/>
    <w:rPr>
      <w:sz w:val="48"/>
      <w:szCs w:val="48"/>
    </w:rPr>
  </w:style>
  <w:style w:type="paragraph" w:styleId="669">
    <w:name w:val="Subtitle"/>
    <w:basedOn w:val="824"/>
    <w:next w:val="824"/>
    <w:link w:val="670"/>
    <w:uiPriority w:val="11"/>
    <w:qFormat/>
    <w:pPr>
      <w:spacing w:before="200" w:after="200"/>
    </w:pPr>
    <w:rPr>
      <w:sz w:val="24"/>
      <w:szCs w:val="24"/>
    </w:rPr>
  </w:style>
  <w:style w:type="character" w:styleId="670">
    <w:name w:val="Subtitle Char"/>
    <w:basedOn w:val="825"/>
    <w:link w:val="669"/>
    <w:uiPriority w:val="11"/>
    <w:rPr>
      <w:sz w:val="24"/>
      <w:szCs w:val="24"/>
    </w:rPr>
  </w:style>
  <w:style w:type="paragraph" w:styleId="671">
    <w:name w:val="Quote"/>
    <w:basedOn w:val="824"/>
    <w:next w:val="824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24"/>
    <w:next w:val="824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paragraph" w:styleId="675">
    <w:name w:val="Header"/>
    <w:basedOn w:val="824"/>
    <w:link w:val="6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6">
    <w:name w:val="Header Char"/>
    <w:basedOn w:val="825"/>
    <w:link w:val="675"/>
    <w:uiPriority w:val="99"/>
  </w:style>
  <w:style w:type="paragraph" w:styleId="677">
    <w:name w:val="Footer"/>
    <w:basedOn w:val="824"/>
    <w:link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Footer Char"/>
    <w:basedOn w:val="825"/>
    <w:link w:val="677"/>
    <w:uiPriority w:val="99"/>
  </w:style>
  <w:style w:type="paragraph" w:styleId="679">
    <w:name w:val="Caption"/>
    <w:basedOn w:val="824"/>
    <w:next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0">
    <w:name w:val="Caption Char"/>
    <w:basedOn w:val="679"/>
    <w:link w:val="677"/>
    <w:uiPriority w:val="99"/>
  </w:style>
  <w:style w:type="table" w:styleId="681">
    <w:name w:val="Table Grid"/>
    <w:basedOn w:val="8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Table Grid Light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Plain Table 1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2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6">
    <w:name w:val="Plain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Plain Table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8">
    <w:name w:val="Grid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0">
    <w:name w:val="Grid Table 4 - Accent 1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1">
    <w:name w:val="Grid Table 4 - Accent 2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2">
    <w:name w:val="Grid Table 4 - Accent 3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3">
    <w:name w:val="Grid Table 4 - Accent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4">
    <w:name w:val="Grid Table 4 - Accent 5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5">
    <w:name w:val="Grid Table 4 - Accent 6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6">
    <w:name w:val="Grid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3">
    <w:name w:val="Grid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4">
    <w:name w:val="Grid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5">
    <w:name w:val="Grid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6">
    <w:name w:val="Grid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7">
    <w:name w:val="Grid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8">
    <w:name w:val="Grid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5">
    <w:name w:val="List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6">
    <w:name w:val="List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7">
    <w:name w:val="List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8">
    <w:name w:val="List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9">
    <w:name w:val="List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0">
    <w:name w:val="List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1">
    <w:name w:val="List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3">
    <w:name w:val="List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4">
    <w:name w:val="List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List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6">
    <w:name w:val="List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List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8">
    <w:name w:val="List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9">
    <w:name w:val="List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0">
    <w:name w:val="List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1">
    <w:name w:val="List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2">
    <w:name w:val="List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3">
    <w:name w:val="List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4">
    <w:name w:val="List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85">
    <w:name w:val="List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6">
    <w:name w:val="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88">
    <w:name w:val="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9">
    <w:name w:val="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0">
    <w:name w:val="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1">
    <w:name w:val="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2">
    <w:name w:val="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3">
    <w:name w:val="Bordered &amp; 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Bordered &amp; 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Bordered &amp; 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Bordered &amp; 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Bordered &amp; 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Bordered &amp; 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Bordered &amp; 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1">
    <w:name w:val="Bordered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2">
    <w:name w:val="Bordered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3">
    <w:name w:val="Bordered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4">
    <w:name w:val="Bordered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5">
    <w:name w:val="Bordered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6">
    <w:name w:val="Bordered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7">
    <w:name w:val="footnote text"/>
    <w:basedOn w:val="824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basedOn w:val="825"/>
    <w:uiPriority w:val="99"/>
    <w:unhideWhenUsed/>
    <w:rPr>
      <w:vertAlign w:val="superscript"/>
    </w:rPr>
  </w:style>
  <w:style w:type="paragraph" w:styleId="810">
    <w:name w:val="endnote text"/>
    <w:basedOn w:val="824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basedOn w:val="825"/>
    <w:uiPriority w:val="99"/>
    <w:semiHidden/>
    <w:unhideWhenUsed/>
    <w:rPr>
      <w:vertAlign w:val="superscript"/>
    </w:rPr>
  </w:style>
  <w:style w:type="paragraph" w:styleId="813">
    <w:name w:val="toc 1"/>
    <w:basedOn w:val="824"/>
    <w:next w:val="824"/>
    <w:uiPriority w:val="39"/>
    <w:unhideWhenUsed/>
    <w:pPr>
      <w:ind w:left="0" w:right="0" w:firstLine="0"/>
      <w:spacing w:after="57"/>
    </w:pPr>
  </w:style>
  <w:style w:type="paragraph" w:styleId="814">
    <w:name w:val="toc 2"/>
    <w:basedOn w:val="824"/>
    <w:next w:val="824"/>
    <w:uiPriority w:val="39"/>
    <w:unhideWhenUsed/>
    <w:pPr>
      <w:ind w:left="283" w:right="0" w:firstLine="0"/>
      <w:spacing w:after="57"/>
    </w:pPr>
  </w:style>
  <w:style w:type="paragraph" w:styleId="815">
    <w:name w:val="toc 3"/>
    <w:basedOn w:val="824"/>
    <w:next w:val="824"/>
    <w:uiPriority w:val="39"/>
    <w:unhideWhenUsed/>
    <w:pPr>
      <w:ind w:left="567" w:right="0" w:firstLine="0"/>
      <w:spacing w:after="57"/>
    </w:pPr>
  </w:style>
  <w:style w:type="paragraph" w:styleId="816">
    <w:name w:val="toc 4"/>
    <w:basedOn w:val="824"/>
    <w:next w:val="824"/>
    <w:uiPriority w:val="39"/>
    <w:unhideWhenUsed/>
    <w:pPr>
      <w:ind w:left="850" w:right="0" w:firstLine="0"/>
      <w:spacing w:after="57"/>
    </w:pPr>
  </w:style>
  <w:style w:type="paragraph" w:styleId="817">
    <w:name w:val="toc 5"/>
    <w:basedOn w:val="824"/>
    <w:next w:val="824"/>
    <w:uiPriority w:val="39"/>
    <w:unhideWhenUsed/>
    <w:pPr>
      <w:ind w:left="1134" w:right="0" w:firstLine="0"/>
      <w:spacing w:after="57"/>
    </w:pPr>
  </w:style>
  <w:style w:type="paragraph" w:styleId="818">
    <w:name w:val="toc 6"/>
    <w:basedOn w:val="824"/>
    <w:next w:val="824"/>
    <w:uiPriority w:val="39"/>
    <w:unhideWhenUsed/>
    <w:pPr>
      <w:ind w:left="1417" w:right="0" w:firstLine="0"/>
      <w:spacing w:after="57"/>
    </w:pPr>
  </w:style>
  <w:style w:type="paragraph" w:styleId="819">
    <w:name w:val="toc 7"/>
    <w:basedOn w:val="824"/>
    <w:next w:val="824"/>
    <w:uiPriority w:val="39"/>
    <w:unhideWhenUsed/>
    <w:pPr>
      <w:ind w:left="1701" w:right="0" w:firstLine="0"/>
      <w:spacing w:after="57"/>
    </w:pPr>
  </w:style>
  <w:style w:type="paragraph" w:styleId="820">
    <w:name w:val="toc 8"/>
    <w:basedOn w:val="824"/>
    <w:next w:val="824"/>
    <w:uiPriority w:val="39"/>
    <w:unhideWhenUsed/>
    <w:pPr>
      <w:ind w:left="1984" w:right="0" w:firstLine="0"/>
      <w:spacing w:after="57"/>
    </w:pPr>
  </w:style>
  <w:style w:type="paragraph" w:styleId="821">
    <w:name w:val="toc 9"/>
    <w:basedOn w:val="824"/>
    <w:next w:val="824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basedOn w:val="824"/>
    <w:next w:val="824"/>
    <w:uiPriority w:val="99"/>
    <w:unhideWhenUsed/>
    <w:pPr>
      <w:spacing w:after="0" w:afterAutospacing="0"/>
    </w:pPr>
  </w:style>
  <w:style w:type="paragraph" w:styleId="824" w:default="1">
    <w:name w:val="Normal"/>
    <w:qFormat/>
  </w:style>
  <w:style w:type="character" w:styleId="825" w:default="1">
    <w:name w:val="Default Paragraph Font"/>
    <w:uiPriority w:val="1"/>
    <w:semiHidden/>
    <w:unhideWhenUsed/>
  </w:style>
  <w:style w:type="table" w:styleId="8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7" w:default="1">
    <w:name w:val="No List"/>
    <w:uiPriority w:val="99"/>
    <w:semiHidden/>
    <w:unhideWhenUsed/>
  </w:style>
  <w:style w:type="character" w:styleId="828">
    <w:name w:val="Hyperlink"/>
    <w:rPr>
      <w:u w:val="single"/>
    </w:rPr>
  </w:style>
  <w:style w:type="paragraph" w:styleId="829" w:customStyle="1">
    <w:name w:val="p1"/>
    <w:basedOn w:val="824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paragraph" w:styleId="830" w:customStyle="1">
    <w:name w:val="p2"/>
    <w:basedOn w:val="824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831" w:customStyle="1">
    <w:name w:val="s1"/>
    <w:basedOn w:val="825"/>
  </w:style>
  <w:style w:type="character" w:styleId="832" w:customStyle="1">
    <w:name w:val="apple-converted-space"/>
    <w:basedOn w:val="825"/>
  </w:style>
  <w:style w:type="character" w:styleId="833" w:customStyle="1">
    <w:name w:val="s2"/>
    <w:basedOn w:val="825"/>
  </w:style>
  <w:style w:type="character" w:styleId="834" w:customStyle="1">
    <w:name w:val="s18"/>
    <w:basedOn w:val="825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citylifeindex.ru/?ysclid=lgbs7dxhal71827215" TargetMode="External"/><Relationship Id="rId10" Type="http://schemas.openxmlformats.org/officeDocument/2006/relationships/hyperlink" Target="http://&#1075;&#1077;&#1088;&#1086;&#1080;.&#1075;&#1086;&#1088;&#1086;&#1076;&#1072;.&#1088;&#1092;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Гольцман</dc:creator>
  <cp:keywords/>
  <dc:description/>
  <cp:lastModifiedBy>Александр Бондарев</cp:lastModifiedBy>
  <cp:revision>5</cp:revision>
  <dcterms:created xsi:type="dcterms:W3CDTF">2023-04-27T18:07:00Z</dcterms:created>
  <dcterms:modified xsi:type="dcterms:W3CDTF">2023-05-16T11:25:48Z</dcterms:modified>
</cp:coreProperties>
</file>