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9" w:rsidRDefault="00FB38A9" w:rsidP="000F1088">
      <w:pPr>
        <w:suppressAutoHyphens/>
        <w:rPr>
          <w:rFonts w:ascii="Times New Roman" w:hAnsi="Times New Roman" w:cs="Times New Roman"/>
          <w:sz w:val="8"/>
          <w:szCs w:val="8"/>
          <w:lang w:val="en-US"/>
        </w:rPr>
      </w:pPr>
    </w:p>
    <w:p w:rsidR="00E76201" w:rsidRDefault="00D37AE4" w:rsidP="000F1088">
      <w:pPr>
        <w:suppressAutoHyphens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noProof/>
        </w:rPr>
        <w:drawing>
          <wp:inline distT="0" distB="0" distL="0" distR="0">
            <wp:extent cx="779145" cy="9302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61" w:rsidRPr="007E59C1" w:rsidRDefault="009340E4" w:rsidP="000F1088">
      <w:pPr>
        <w:pStyle w:val="2"/>
        <w:spacing w:after="60"/>
        <w:ind w:left="0"/>
        <w:rPr>
          <w:rFonts w:ascii="Times New Roman" w:hAnsi="Times New Roman" w:cs="Times New Roman"/>
          <w:sz w:val="44"/>
          <w:szCs w:val="44"/>
        </w:rPr>
      </w:pPr>
      <w:r w:rsidRPr="007E59C1">
        <w:rPr>
          <w:rFonts w:ascii="Times New Roman" w:hAnsi="Times New Roman" w:cs="Times New Roman"/>
          <w:sz w:val="44"/>
          <w:szCs w:val="44"/>
        </w:rPr>
        <w:t>З А К О Н</w:t>
      </w:r>
    </w:p>
    <w:p w:rsidR="00E76201" w:rsidRPr="007E59C1" w:rsidRDefault="009340E4" w:rsidP="000F1088">
      <w:pPr>
        <w:pStyle w:val="2"/>
        <w:spacing w:before="0"/>
        <w:ind w:left="0"/>
        <w:rPr>
          <w:rFonts w:ascii="Times New Roman" w:hAnsi="Times New Roman" w:cs="Times New Roman"/>
          <w:sz w:val="40"/>
          <w:szCs w:val="40"/>
        </w:rPr>
      </w:pPr>
      <w:r w:rsidRPr="007E59C1">
        <w:rPr>
          <w:rFonts w:ascii="Times New Roman" w:hAnsi="Times New Roman" w:cs="Times New Roman"/>
          <w:sz w:val="40"/>
          <w:szCs w:val="40"/>
        </w:rPr>
        <w:t>ИРКУТСКОЙ ОБЛАСТИ</w:t>
      </w:r>
    </w:p>
    <w:p w:rsidR="00E25482" w:rsidRPr="00F24735" w:rsidRDefault="00E25482" w:rsidP="000F1088"/>
    <w:p w:rsidR="006B4596" w:rsidRPr="006B4596" w:rsidRDefault="006B4596" w:rsidP="006B4596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ОГРАНИЧЕНИИ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РОЗНИЧНОЙ ПРОДАЖИ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>БЕСТАБАЧНОЙ НИКОТИНОСОДЕРЖАЩЕЙ ПРОДУКЦИИ,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ЭЛЕКТРОННЫХ СИСТЕМ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СТАВКИ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НИКОТИНА, ЖИДКОСТЕЙ ДЛЯ ЭЛЕКТРОННЫХ СИСТЕМ ДОСТАВКИ НИКОТИНА</w:t>
      </w:r>
      <w:r w:rsidRPr="006B4596">
        <w:rPr>
          <w:rFonts w:ascii="Calibri" w:eastAsia="Calibri" w:hAnsi="Calibri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</w:t>
      </w:r>
    </w:p>
    <w:bookmarkEnd w:id="0"/>
    <w:p w:rsidR="006B4596" w:rsidRPr="006B4596" w:rsidRDefault="006B4596" w:rsidP="006B4596">
      <w:pPr>
        <w:widowControl w:val="0"/>
        <w:shd w:val="clear" w:color="auto" w:fill="FFFFFF"/>
        <w:tabs>
          <w:tab w:val="left" w:pos="851"/>
          <w:tab w:val="left" w:pos="326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left="1960" w:hanging="1251"/>
        <w:jc w:val="both"/>
        <w:rPr>
          <w:rFonts w:ascii="Times New Roman" w:hAnsi="Times New Roman" w:cs="Times New Roman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 xml:space="preserve">Статья 1.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 регулирования и сфера действия настоящего </w:t>
      </w:r>
      <w:r w:rsidRPr="006B4596">
        <w:rPr>
          <w:rFonts w:ascii="Times New Roman" w:hAnsi="Times New Roman" w:cs="Times New Roman"/>
          <w:sz w:val="28"/>
          <w:szCs w:val="28"/>
        </w:rPr>
        <w:t>Закона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sz w:val="28"/>
          <w:szCs w:val="28"/>
        </w:rPr>
        <w:t xml:space="preserve">1.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Закон в соответствии с</w:t>
      </w:r>
      <w:r w:rsidRPr="006B4596">
        <w:rPr>
          <w:rFonts w:ascii="Calibri" w:hAnsi="Calibri" w:cs="Times New Roman"/>
          <w:bCs/>
          <w:sz w:val="22"/>
          <w:szCs w:val="22"/>
        </w:rPr>
        <w:t> 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21 ноября 2011 года № 323-ФЗ «Об основах охраны здоровья граждан в Российской Федерации», в целях защиты прав человека и гражданина в сфере охраны здоровья, предупреждения причинения вреда здоровью детей, их физическому, интеллектуальному, психическому, духовному и нравственному развитию устанавливает на территории Иркутской области ограничение продажи бестабачной никотиносодержащей продукции, электронных систем доставки никотина, жидкостей для электронных систем доставки никотина лицам, не достигшим восемнадцатилетнего возраста (далее – несовершеннолетние).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B4596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>бестабачной никотиносодержащей продукции,</w:t>
      </w:r>
      <w:r w:rsidRPr="006B459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электронных систем доставки никотина, жидкостей для электронных систем доставки никотина, а также физические лица, состоящие с указанными юридическими лицами и индивидуальными предпринимателями в трудовых отношениях и непосредственно осуществляющие отпуск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>бестабачной никотиносодержащей продукции</w:t>
      </w:r>
      <w:r w:rsidRPr="006B4596">
        <w:rPr>
          <w:rFonts w:ascii="Times New Roman" w:hAnsi="Times New Roman" w:cs="Times New Roman"/>
          <w:color w:val="000000"/>
          <w:sz w:val="28"/>
          <w:szCs w:val="28"/>
        </w:rPr>
        <w:t>, электронных систем доставки никотина, жидкостей для электронных систем доставки никотина.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 xml:space="preserve">Статья 2.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понятия, используемые в настоящем Законе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бестабачная никотиносодержащая продукция – любая продукция, содержащая никотин и (или) его производные, предназначенная для потребления никотина любым способом (за исключением табачной продукции и табачных изделий, жидкостей для электронных систем доставки никотина, а также лекарственных средств и медицинских изделий);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</w:rPr>
        <w:t>электронная система доставки никотина – одноразовое или многоразовое электронное устройство, продуцирующее аэрозоль, пар или дым путем нагревания жидкости для электронных систем доставки никотина, применяемое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</w:rPr>
        <w:t>жидкость для электронных систем доставки никотина – раствор (жидкость или гель) с содержанием жидкого никотина или без содержания никотина, предназначенный для использования в электронных системах доставки никотина.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left="1904" w:hanging="11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>Статья 3. 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Ограничения в сфере розничной продажи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>бестабачной никотиносодержащей продукции,</w:t>
      </w:r>
      <w:r w:rsidRPr="006B459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B4596">
        <w:rPr>
          <w:rFonts w:ascii="Times New Roman" w:hAnsi="Times New Roman" w:cs="Times New Roman"/>
          <w:color w:val="000000"/>
          <w:sz w:val="28"/>
          <w:szCs w:val="28"/>
        </w:rPr>
        <w:t>электронных систем доставки никотина, жидкостей для электронных систем доставки никотина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</w:rPr>
        <w:t xml:space="preserve">1. На территории Иркутской области не допускается розничная продажа несовершеннолетним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бестабачной никотиносодержащей продукции, </w:t>
      </w:r>
      <w:r w:rsidRPr="006B4596">
        <w:rPr>
          <w:rFonts w:ascii="Times New Roman" w:eastAsia="Calibri" w:hAnsi="Times New Roman" w:cs="Times New Roman"/>
          <w:sz w:val="28"/>
          <w:szCs w:val="28"/>
        </w:rPr>
        <w:t>электронных систем доставки никотина, жидкостей для электронных систем доставки никотина.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</w:rPr>
        <w:t xml:space="preserve">2. В случае возникновения у лица, непосредственно осуществляющего розничную продажу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бестабачной никотиносодержащей продукции, </w:t>
      </w:r>
      <w:r w:rsidRPr="006B4596">
        <w:rPr>
          <w:rFonts w:ascii="Times New Roman" w:eastAsia="Calibri" w:hAnsi="Times New Roman" w:cs="Times New Roman"/>
          <w:sz w:val="28"/>
          <w:szCs w:val="28"/>
        </w:rPr>
        <w:t xml:space="preserve">электронных систем доставки никотина, жидкостей для электронных систем доставки никотина (далее – продавец), сомнения в достижении покупателем </w:t>
      </w:r>
      <w:r w:rsidRPr="006B459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восемнадцатилетнего возраста</w:t>
      </w:r>
      <w:r w:rsidRPr="006B45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продавец</w:t>
      </w:r>
      <w:r w:rsidRPr="006B4596">
        <w:rPr>
          <w:rFonts w:ascii="Times New Roman" w:eastAsia="Calibri" w:hAnsi="Times New Roman" w:cs="Times New Roman"/>
          <w:sz w:val="28"/>
          <w:szCs w:val="28"/>
        </w:rPr>
        <w:t xml:space="preserve"> обязан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596">
        <w:rPr>
          <w:rFonts w:ascii="Times New Roman" w:eastAsia="Calibri" w:hAnsi="Times New Roman" w:cs="Times New Roman"/>
          <w:sz w:val="28"/>
          <w:szCs w:val="28"/>
        </w:rPr>
        <w:t xml:space="preserve">3. Продавец обязан отказать покупателю в продаже </w:t>
      </w:r>
      <w:r w:rsidRPr="006B4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бестабачной никотиносодержащей продукции, </w:t>
      </w:r>
      <w:r w:rsidRPr="006B4596">
        <w:rPr>
          <w:rFonts w:ascii="Times New Roman" w:eastAsia="Calibri" w:hAnsi="Times New Roman" w:cs="Times New Roman"/>
          <w:sz w:val="28"/>
          <w:szCs w:val="28"/>
        </w:rPr>
        <w:t xml:space="preserve">электронной системы доставки никотина, жидкости для электронных систем доставки никотина, если в отношении покупателя имеются сомнения в достижении им </w:t>
      </w:r>
      <w:r w:rsidRPr="006B459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восемнадцатилетнего возраста</w:t>
      </w:r>
      <w:r w:rsidRPr="006B4596">
        <w:rPr>
          <w:rFonts w:ascii="Times New Roman" w:eastAsia="Calibri" w:hAnsi="Times New Roman" w:cs="Times New Roman"/>
          <w:sz w:val="28"/>
          <w:szCs w:val="28"/>
        </w:rPr>
        <w:t>, а документ, удостоверяющий личность покупателя и позволяющий установить его возраст, не представлен.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 xml:space="preserve">Статья 4.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нарушение настоящего Закона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96" w:rsidRPr="006B4596" w:rsidRDefault="006B4596" w:rsidP="006B45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>За нарушение настоящего Закона предусматривается ответственность в соответствии с действующим законодательством.</w:t>
      </w: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596" w:rsidRPr="006B4596" w:rsidRDefault="006B4596" w:rsidP="006B45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 xml:space="preserve">Статья 5. </w:t>
      </w:r>
      <w:r w:rsidRPr="006B4596">
        <w:rPr>
          <w:rFonts w:ascii="Times New Roman" w:hAnsi="Times New Roman" w:cs="Times New Roman"/>
          <w:bCs/>
          <w:color w:val="000000"/>
          <w:sz w:val="28"/>
          <w:szCs w:val="28"/>
        </w:rPr>
        <w:t>Вступление в силу настоящего Закона</w:t>
      </w:r>
    </w:p>
    <w:p w:rsidR="006B4596" w:rsidRPr="006B4596" w:rsidRDefault="006B4596" w:rsidP="006B45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4596" w:rsidRPr="006B4596" w:rsidRDefault="006B4596" w:rsidP="006B45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через десять календарных дней после дня его официального опубликования.</w:t>
      </w:r>
    </w:p>
    <w:p w:rsidR="006B4596" w:rsidRPr="006B4596" w:rsidRDefault="006B4596" w:rsidP="006B45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596" w:rsidRPr="006B4596" w:rsidRDefault="006B4596" w:rsidP="006B45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596" w:rsidRPr="006B4596" w:rsidRDefault="006B4596" w:rsidP="006B45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596" w:rsidRPr="006B4596" w:rsidRDefault="006B4596" w:rsidP="006B459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kern w:val="2"/>
          <w:sz w:val="28"/>
          <w:szCs w:val="28"/>
        </w:rPr>
        <w:t>Временно исполняющий обязанности</w:t>
      </w:r>
    </w:p>
    <w:p w:rsidR="006B4596" w:rsidRPr="006B4596" w:rsidRDefault="006B4596" w:rsidP="006B459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kern w:val="2"/>
          <w:sz w:val="28"/>
          <w:szCs w:val="28"/>
        </w:rPr>
        <w:t>Губернатора Иркутской области                                                      И.И. Кобзев</w:t>
      </w:r>
      <w:r w:rsidRPr="006B4596"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</w:r>
    </w:p>
    <w:p w:rsidR="006B4596" w:rsidRDefault="006B4596" w:rsidP="006B459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B4596">
        <w:rPr>
          <w:rFonts w:ascii="Times New Roman" w:hAnsi="Times New Roman" w:cs="Times New Roman"/>
          <w:color w:val="000000"/>
          <w:kern w:val="2"/>
          <w:sz w:val="28"/>
          <w:szCs w:val="28"/>
        </w:rPr>
        <w:t>г. Иркутск</w:t>
      </w:r>
    </w:p>
    <w:p w:rsidR="006B4596" w:rsidRDefault="006B4596" w:rsidP="006B4596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«2» марта 2020 года</w:t>
      </w:r>
    </w:p>
    <w:p w:rsidR="00E25482" w:rsidRPr="00F24735" w:rsidRDefault="006B4596" w:rsidP="006B4596">
      <w:pPr>
        <w:tabs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№ 8-ОЗ</w:t>
      </w:r>
    </w:p>
    <w:sectPr w:rsidR="00E25482" w:rsidRPr="00F24735" w:rsidSect="00F24735">
      <w:type w:val="continuous"/>
      <w:pgSz w:w="11907" w:h="16840" w:code="9"/>
      <w:pgMar w:top="1134" w:right="567" w:bottom="1134" w:left="1701" w:header="357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4E" w:rsidRDefault="00B6214E">
      <w:r>
        <w:separator/>
      </w:r>
    </w:p>
  </w:endnote>
  <w:endnote w:type="continuationSeparator" w:id="0">
    <w:p w:rsidR="00B6214E" w:rsidRDefault="00B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4E" w:rsidRDefault="00B6214E">
      <w:r>
        <w:separator/>
      </w:r>
    </w:p>
  </w:footnote>
  <w:footnote w:type="continuationSeparator" w:id="0">
    <w:p w:rsidR="00B6214E" w:rsidRDefault="00B6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Iaeiaiiaaiea" w:val="VARCHAR#????? ????????? ???????"/>
    <w:docVar w:name="attr1#Aea aieoiaioa" w:val="OID_TYPE#333333008=????? ????????? ???????"/>
    <w:docVar w:name="attr2#IEOAu" w:val="OID_TYPE#0="/>
    <w:docVar w:name="attr3#Iiia? aeaiea" w:val="VARCHAR#"/>
    <w:docVar w:name="BossProviderVariable" w:val="25_01_2006!bca501a9-7aaa-4d7a-a787-57a3bacbc828"/>
    <w:docVar w:name="SPD_Annotation" w:val="????? ????????? ???????"/>
    <w:docVar w:name="SPD_AreaName" w:val="??????"/>
    <w:docVar w:name="SPD_hostURL" w:val="kodeks"/>
    <w:docVar w:name="SPD_NumDoc" w:val="620217399"/>
    <w:docVar w:name="SPD_vDir" w:val="spd"/>
  </w:docVars>
  <w:rsids>
    <w:rsidRoot w:val="006B4596"/>
    <w:rsid w:val="000C41BF"/>
    <w:rsid w:val="000E7863"/>
    <w:rsid w:val="000F1088"/>
    <w:rsid w:val="001372C0"/>
    <w:rsid w:val="00141261"/>
    <w:rsid w:val="00162E4B"/>
    <w:rsid w:val="001C277E"/>
    <w:rsid w:val="001E5B6F"/>
    <w:rsid w:val="001F0B57"/>
    <w:rsid w:val="001F284A"/>
    <w:rsid w:val="002B4219"/>
    <w:rsid w:val="002E7748"/>
    <w:rsid w:val="00307483"/>
    <w:rsid w:val="00317D59"/>
    <w:rsid w:val="00353EEB"/>
    <w:rsid w:val="004772EA"/>
    <w:rsid w:val="004A0891"/>
    <w:rsid w:val="004D6932"/>
    <w:rsid w:val="0051239F"/>
    <w:rsid w:val="005D3FDD"/>
    <w:rsid w:val="00610CFD"/>
    <w:rsid w:val="00611D5D"/>
    <w:rsid w:val="006B4596"/>
    <w:rsid w:val="00716408"/>
    <w:rsid w:val="0074155E"/>
    <w:rsid w:val="00761ABF"/>
    <w:rsid w:val="007E59C1"/>
    <w:rsid w:val="00846ECC"/>
    <w:rsid w:val="008F546A"/>
    <w:rsid w:val="009340E4"/>
    <w:rsid w:val="00967ECA"/>
    <w:rsid w:val="009F5054"/>
    <w:rsid w:val="00A361F6"/>
    <w:rsid w:val="00A56D07"/>
    <w:rsid w:val="00AD3561"/>
    <w:rsid w:val="00AE47B1"/>
    <w:rsid w:val="00B11F4C"/>
    <w:rsid w:val="00B6214E"/>
    <w:rsid w:val="00B8663D"/>
    <w:rsid w:val="00B90C12"/>
    <w:rsid w:val="00D06FE4"/>
    <w:rsid w:val="00D37AE4"/>
    <w:rsid w:val="00E25482"/>
    <w:rsid w:val="00E5781D"/>
    <w:rsid w:val="00E76201"/>
    <w:rsid w:val="00EA226C"/>
    <w:rsid w:val="00EB5A3C"/>
    <w:rsid w:val="00F0052A"/>
    <w:rsid w:val="00F23F33"/>
    <w:rsid w:val="00F24735"/>
    <w:rsid w:val="00F732E7"/>
    <w:rsid w:val="00FB2DCE"/>
    <w:rsid w:val="00FB38A9"/>
    <w:rsid w:val="00FE0DD9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10256413-0826-4ac8-8602-7694bc56a1d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10256413-0826-4ac8-8602-7694bc56a1df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губернатора</vt:lpstr>
    </vt:vector>
  </TitlesOfParts>
  <Company>Информационно-аналитический комитет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губернатора</dc:title>
  <dc:creator>Екатерина Александровна Филимонова</dc:creator>
  <cp:lastModifiedBy>Марианна Сергеевна Хлыбова</cp:lastModifiedBy>
  <cp:revision>2</cp:revision>
  <cp:lastPrinted>2004-07-09T02:33:00Z</cp:lastPrinted>
  <dcterms:created xsi:type="dcterms:W3CDTF">2020-03-05T06:41:00Z</dcterms:created>
  <dcterms:modified xsi:type="dcterms:W3CDTF">2020-03-05T06:41:00Z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bca501a9-7aaa-4d7a-a787-57a3bacbc828</vt:lpwstr>
  </property>
</Properties>
</file>