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BB" w:rsidRPr="004D64BB" w:rsidRDefault="004D64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ПРАВИТЕЛЬСТВО ИРКУТСКОЙ ОБЛАСТИ</w:t>
      </w:r>
    </w:p>
    <w:p w:rsidR="004D64BB" w:rsidRPr="004D64BB" w:rsidRDefault="004D64BB">
      <w:pPr>
        <w:pStyle w:val="ConsPlusTitl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64BB" w:rsidRPr="004D64BB" w:rsidRDefault="004D64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от 30 октября 2019 г. N 892-пп</w:t>
      </w:r>
    </w:p>
    <w:p w:rsidR="004D64BB" w:rsidRPr="004D64BB" w:rsidRDefault="004D64B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ОБ УСТАНОВЛЕНИИ ВЕЛИЧИНЫ ПРОЖИТОЧНОГО МИНИМУМА</w:t>
      </w:r>
    </w:p>
    <w:p w:rsidR="004D64BB" w:rsidRPr="004D64BB" w:rsidRDefault="004D64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ПО ИРКУТСКОЙ ОБЛАСТИ ЗА III КВАРТАЛ 2019 ГОДА</w:t>
      </w:r>
    </w:p>
    <w:p w:rsidR="004D64BB" w:rsidRPr="004D64BB" w:rsidRDefault="004D64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4D64B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D64BB">
        <w:rPr>
          <w:rFonts w:ascii="Times New Roman" w:hAnsi="Times New Roman" w:cs="Times New Roman"/>
          <w:sz w:val="28"/>
          <w:szCs w:val="28"/>
        </w:rPr>
        <w:t xml:space="preserve"> Иркутской области от 9 октября 2008 года N 83-оз "О порядке установления величины прожиточного минимума в Иркутской области", руководствуясь </w:t>
      </w:r>
      <w:hyperlink r:id="rId5" w:history="1">
        <w:r w:rsidRPr="004D64BB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66</w:t>
        </w:r>
      </w:hyperlink>
      <w:r w:rsidRPr="004D64BB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4D64BB">
          <w:rPr>
            <w:rFonts w:ascii="Times New Roman" w:hAnsi="Times New Roman" w:cs="Times New Roman"/>
            <w:color w:val="0000FF"/>
            <w:sz w:val="28"/>
            <w:szCs w:val="28"/>
          </w:rPr>
          <w:t>статьей 67</w:t>
        </w:r>
      </w:hyperlink>
      <w:r w:rsidRPr="004D64BB">
        <w:rPr>
          <w:rFonts w:ascii="Times New Roman" w:hAnsi="Times New Roman" w:cs="Times New Roman"/>
          <w:sz w:val="28"/>
          <w:szCs w:val="28"/>
        </w:rPr>
        <w:t xml:space="preserve"> Устава Иркутской области, Правительство Иркутской области постановляет:</w:t>
      </w:r>
    </w:p>
    <w:p w:rsidR="004D64BB" w:rsidRPr="004D64BB" w:rsidRDefault="004D64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1. Установить величину прожиточного минимума за III квартал 2019 года:</w:t>
      </w:r>
    </w:p>
    <w:p w:rsidR="004D64BB" w:rsidRPr="004D64BB" w:rsidRDefault="004D6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1) в целом по Иркутской области в расчете на душу населе</w:t>
      </w:r>
      <w:bookmarkStart w:id="0" w:name="_GoBack"/>
      <w:bookmarkEnd w:id="0"/>
      <w:r w:rsidRPr="004D64BB">
        <w:rPr>
          <w:rFonts w:ascii="Times New Roman" w:hAnsi="Times New Roman" w:cs="Times New Roman"/>
          <w:sz w:val="28"/>
          <w:szCs w:val="28"/>
        </w:rPr>
        <w:t>ния - 11567 рублей, для трудоспособного населения - 12333 рубля, пенсионеров - 9365 рублей, детей - 11925 рублей;</w:t>
      </w:r>
    </w:p>
    <w:p w:rsidR="004D64BB" w:rsidRPr="004D64BB" w:rsidRDefault="004D6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2) по районам Крайнего Севера Иркутской области и местностям, приравненным к районам Крайнего Севера, в расчете на душу населения - 14372 рубля, для трудоспособного населения - 15402 рубля, пенсионеров - 11651 рубль, детей - 14969 рублей;</w:t>
      </w:r>
    </w:p>
    <w:p w:rsidR="004D64BB" w:rsidRPr="004D64BB" w:rsidRDefault="004D6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3) по иным местностям Иркутской области в расчете на душу населения - 10775 рублей, для трудоспособного населения - 11457 рублей, пенсионеров - 8713 рублей, детей - 11057 рублей.</w:t>
      </w:r>
    </w:p>
    <w:p w:rsidR="004D64BB" w:rsidRPr="004D64BB" w:rsidRDefault="004D64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2. Настоящее постановление подлежит официальному опубликованию в общественно-политической газете "Областная", сетевом издании "Официальный интернет-портал правовой информации Иркутской области" (ogirk.ru), а также на "Официальном интернет-портале правовой информации" (www.pravo.gov.ru).</w:t>
      </w:r>
    </w:p>
    <w:p w:rsidR="004D64BB" w:rsidRPr="004D64BB" w:rsidRDefault="004D64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4BB" w:rsidRPr="004D64BB" w:rsidRDefault="004D64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Первый заместитель Губернатора Иркутской области -</w:t>
      </w:r>
    </w:p>
    <w:p w:rsidR="004D64BB" w:rsidRPr="004D64BB" w:rsidRDefault="004D64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Председатель Правительства Иркутской области</w:t>
      </w:r>
    </w:p>
    <w:p w:rsidR="004D64BB" w:rsidRPr="004D64BB" w:rsidRDefault="004D64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64BB">
        <w:rPr>
          <w:rFonts w:ascii="Times New Roman" w:hAnsi="Times New Roman" w:cs="Times New Roman"/>
          <w:sz w:val="28"/>
          <w:szCs w:val="28"/>
        </w:rPr>
        <w:t>Р.Н.БОЛОТОВ</w:t>
      </w:r>
    </w:p>
    <w:p w:rsidR="0051690C" w:rsidRPr="004D64BB" w:rsidRDefault="0051690C">
      <w:pPr>
        <w:rPr>
          <w:rFonts w:ascii="Times New Roman" w:hAnsi="Times New Roman" w:cs="Times New Roman"/>
          <w:sz w:val="28"/>
          <w:szCs w:val="28"/>
        </w:rPr>
      </w:pPr>
    </w:p>
    <w:sectPr w:rsidR="0051690C" w:rsidRPr="004D64BB" w:rsidSect="0054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BB"/>
    <w:rsid w:val="004D64BB"/>
    <w:rsid w:val="0051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2D10-8104-4237-9127-EFB9B9C7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1810264AE0B0C61ADB4D7409C2B149F6FB7ACCF5264859AC62A050AABBF076CF31B1D66D93C8D568DED5098D9DB037DED2E23B672806BFC7FD1FADCq8B" TargetMode="External"/><Relationship Id="rId5" Type="http://schemas.openxmlformats.org/officeDocument/2006/relationships/hyperlink" Target="consultantplus://offline/ref=0481810264AE0B0C61ADB4D7409C2B149F6FB7ACCF5264859AC62A050AABBF076CF31B1D66D93C885486BC07DF87825039A62220A86E816BDEqBB" TargetMode="External"/><Relationship Id="rId4" Type="http://schemas.openxmlformats.org/officeDocument/2006/relationships/hyperlink" Target="consultantplus://offline/ref=0481810264AE0B0C61ADB4D7409C2B149F6FB7ACCF5160889BC32A050AABBF076CF31B1D66D93C8D568DE8559ED9DB037DED2E23B672806BFC7FD1FADCq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2019-11-20T01:42:00Z</dcterms:created>
  <dcterms:modified xsi:type="dcterms:W3CDTF">2019-11-20T01:43:00Z</dcterms:modified>
</cp:coreProperties>
</file>