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57E" w:rsidRPr="0040557E" w:rsidRDefault="0040557E" w:rsidP="0040557E">
      <w:pPr>
        <w:spacing w:before="100" w:beforeAutospacing="1" w:after="100" w:afterAutospacing="1" w:line="240" w:lineRule="auto"/>
        <w:jc w:val="both"/>
        <w:outlineLvl w:val="2"/>
        <w:rPr>
          <w:rFonts w:ascii="Times New Roman" w:eastAsia="Times New Roman" w:hAnsi="Times New Roman" w:cs="Times New Roman"/>
          <w:b/>
          <w:bCs/>
          <w:color w:val="000000"/>
          <w:sz w:val="28"/>
          <w:szCs w:val="28"/>
        </w:rPr>
      </w:pPr>
      <w:r w:rsidRPr="0040557E">
        <w:rPr>
          <w:rFonts w:ascii="Times New Roman" w:eastAsia="Times New Roman" w:hAnsi="Times New Roman" w:cs="Times New Roman"/>
          <w:b/>
          <w:bCs/>
          <w:color w:val="000000"/>
          <w:sz w:val="28"/>
          <w:szCs w:val="28"/>
        </w:rPr>
        <w:t>Детский комендантский час в Иркутской области перешел на "летнее" время</w:t>
      </w:r>
    </w:p>
    <w:p w:rsidR="0040557E" w:rsidRPr="0040557E" w:rsidRDefault="0040557E" w:rsidP="0040557E">
      <w:pPr>
        <w:spacing w:before="100" w:beforeAutospacing="1" w:after="100" w:afterAutospacing="1" w:line="240" w:lineRule="auto"/>
        <w:jc w:val="both"/>
        <w:outlineLvl w:val="2"/>
        <w:rPr>
          <w:rFonts w:ascii="Times New Roman" w:eastAsia="Times New Roman" w:hAnsi="Times New Roman" w:cs="Times New Roman"/>
          <w:b/>
          <w:bCs/>
          <w:color w:val="000000"/>
          <w:sz w:val="28"/>
          <w:szCs w:val="28"/>
        </w:rPr>
      </w:pPr>
      <w:proofErr w:type="gramStart"/>
      <w:r w:rsidRPr="0040557E">
        <w:rPr>
          <w:rFonts w:ascii="Times New Roman" w:eastAsia="Times New Roman" w:hAnsi="Times New Roman" w:cs="Times New Roman"/>
          <w:b/>
          <w:bCs/>
          <w:color w:val="000000"/>
          <w:sz w:val="28"/>
          <w:szCs w:val="28"/>
        </w:rPr>
        <w:t>В соответствии с Законом Иркутской области от 5 марта 2010 года № 7-ОЗ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ежегодно с 1 апреля по 30 сентября "детский комендантский час" действует с 23 часов вечера до 6 утра!  </w:t>
      </w:r>
      <w:proofErr w:type="gramEnd"/>
    </w:p>
    <w:p w:rsidR="0040557E" w:rsidRPr="0040557E" w:rsidRDefault="0040557E" w:rsidP="0040557E">
      <w:pPr>
        <w:spacing w:before="100" w:beforeAutospacing="1" w:after="100" w:afterAutospacing="1" w:line="240" w:lineRule="auto"/>
        <w:jc w:val="both"/>
        <w:rPr>
          <w:rFonts w:ascii="Times New Roman" w:eastAsia="Times New Roman" w:hAnsi="Times New Roman" w:cs="Times New Roman"/>
          <w:color w:val="000000"/>
          <w:sz w:val="28"/>
          <w:szCs w:val="28"/>
        </w:rPr>
      </w:pPr>
      <w:proofErr w:type="gramStart"/>
      <w:r w:rsidRPr="0040557E">
        <w:rPr>
          <w:rFonts w:ascii="Times New Roman" w:eastAsia="Times New Roman" w:hAnsi="Times New Roman" w:cs="Times New Roman"/>
          <w:color w:val="000000"/>
          <w:sz w:val="28"/>
          <w:szCs w:val="28"/>
        </w:rPr>
        <w:t>В ночное время ЗАПРЕЩЕННЫМИ ДЛЯ ПОСЕЩЕНИЯ ДЕТЬМИ без сопровождения взрослых являются общественные места, в том числе улицы, стадионы, парки, скверы, транспортные средства общего пользования, автомобильные дороги и железнодорожные пути в границах населенных пунктов, автовокзалы, железнодорожные и речные вокзалы, аэропорты, остановочные пункты, интернет-кафе и клубы, объекты торговли и общественного питания, развлечений и досуга, где в установленном законом порядке предусмотрена розничная продажа</w:t>
      </w:r>
      <w:proofErr w:type="gramEnd"/>
      <w:r w:rsidRPr="0040557E">
        <w:rPr>
          <w:rFonts w:ascii="Times New Roman" w:eastAsia="Times New Roman" w:hAnsi="Times New Roman" w:cs="Times New Roman"/>
          <w:color w:val="000000"/>
          <w:sz w:val="28"/>
          <w:szCs w:val="28"/>
        </w:rPr>
        <w:t xml:space="preserve"> алкогольной продукции. </w:t>
      </w:r>
      <w:proofErr w:type="gramStart"/>
      <w:r w:rsidRPr="0040557E">
        <w:rPr>
          <w:rFonts w:ascii="Times New Roman" w:eastAsia="Times New Roman" w:hAnsi="Times New Roman" w:cs="Times New Roman"/>
          <w:color w:val="000000"/>
          <w:sz w:val="28"/>
          <w:szCs w:val="28"/>
        </w:rPr>
        <w:t>Кроме того запрещенными для посещения детьми местами являются объекты реализации товаров сексуального характера, пивные рестораны, винные бары, пивные бары, рюмочные, коллекторы, теплотрассы, канализационные колодцы, свалки, мусорные полигоны, строительные объекты, крыши, чердаки, подвалы, лифтовые и иные шахты).</w:t>
      </w:r>
      <w:proofErr w:type="gramEnd"/>
    </w:p>
    <w:p w:rsidR="0040557E" w:rsidRPr="0040557E" w:rsidRDefault="0040557E" w:rsidP="0040557E">
      <w:pPr>
        <w:spacing w:before="100" w:beforeAutospacing="1" w:after="100" w:afterAutospacing="1" w:line="240" w:lineRule="auto"/>
        <w:jc w:val="both"/>
        <w:rPr>
          <w:rFonts w:ascii="Times New Roman" w:eastAsia="Times New Roman" w:hAnsi="Times New Roman" w:cs="Times New Roman"/>
          <w:color w:val="000000"/>
          <w:sz w:val="28"/>
          <w:szCs w:val="28"/>
        </w:rPr>
      </w:pPr>
      <w:r w:rsidRPr="0040557E">
        <w:rPr>
          <w:rFonts w:ascii="Times New Roman" w:eastAsia="Times New Roman" w:hAnsi="Times New Roman" w:cs="Times New Roman"/>
          <w:color w:val="000000"/>
          <w:sz w:val="28"/>
          <w:szCs w:val="28"/>
        </w:rPr>
        <w:t>В случае обнаружения уполномоченными лицами ребенка в указанных местах устанавливается его личность, адрес и телефон его места жительства, сведения о родителях. В случае невозможности выяснить местонахождение родителей или лиц, их заменяющих, несовершеннолетнего направляют в специализированное учреждение для несовершеннолетних, нуждающихся в социальной реабилитации, по месту обнаружения ребенка.</w:t>
      </w:r>
    </w:p>
    <w:p w:rsidR="0040557E" w:rsidRPr="0040557E" w:rsidRDefault="0040557E" w:rsidP="0040557E">
      <w:pPr>
        <w:spacing w:before="100" w:beforeAutospacing="1" w:after="100" w:afterAutospacing="1" w:line="240" w:lineRule="auto"/>
        <w:jc w:val="both"/>
        <w:rPr>
          <w:rFonts w:ascii="Times New Roman" w:eastAsia="Times New Roman" w:hAnsi="Times New Roman" w:cs="Times New Roman"/>
          <w:color w:val="000000"/>
          <w:sz w:val="28"/>
          <w:szCs w:val="28"/>
        </w:rPr>
      </w:pPr>
      <w:proofErr w:type="gramStart"/>
      <w:r w:rsidRPr="0040557E">
        <w:rPr>
          <w:rFonts w:ascii="Times New Roman" w:eastAsia="Times New Roman" w:hAnsi="Times New Roman" w:cs="Times New Roman"/>
          <w:color w:val="000000"/>
          <w:sz w:val="28"/>
          <w:szCs w:val="28"/>
        </w:rPr>
        <w:t>Родители, юридические лица или граждане, осуществляющие предпринимательскую деятельность без образования юридического лица, подлежат привлечению к административной ответственности в соответствии с Законом Иркутской области от 8 июня 2010 года № 38-ОЗ: на родителей или лиц, их заменяющих, налагается штраф в размере от 300 до 500 рублей, на предпринимателей - от 10 до 50 тысяч рублей.</w:t>
      </w:r>
      <w:proofErr w:type="gramEnd"/>
    </w:p>
    <w:p w:rsidR="002B02A8" w:rsidRDefault="002B02A8"/>
    <w:sectPr w:rsidR="002B02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0557E"/>
    <w:rsid w:val="002B02A8"/>
    <w:rsid w:val="004055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055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0557E"/>
    <w:rPr>
      <w:rFonts w:ascii="Times New Roman" w:eastAsia="Times New Roman" w:hAnsi="Times New Roman" w:cs="Times New Roman"/>
      <w:b/>
      <w:bCs/>
      <w:sz w:val="27"/>
      <w:szCs w:val="27"/>
    </w:rPr>
  </w:style>
  <w:style w:type="paragraph" w:styleId="a3">
    <w:name w:val="Normal (Web)"/>
    <w:basedOn w:val="a"/>
    <w:uiPriority w:val="99"/>
    <w:semiHidden/>
    <w:unhideWhenUsed/>
    <w:rsid w:val="0040557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1392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2016-04-19T01:47:00Z</dcterms:created>
  <dcterms:modified xsi:type="dcterms:W3CDTF">2016-04-19T01:48:00Z</dcterms:modified>
</cp:coreProperties>
</file>